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B67" w:rsidRDefault="00110EC9" w:rsidP="002A0B67">
      <w:pPr>
        <w:ind w:right="113"/>
        <w:jc w:val="center"/>
        <w:rPr>
          <w:rFonts w:ascii="Baltica" w:hAnsi="Baltica"/>
          <w:sz w:val="22"/>
          <w:lang w:eastAsia="uk-UA"/>
        </w:rPr>
      </w:pPr>
      <w:bookmarkStart w:id="0" w:name="_GoBack"/>
      <w:bookmarkEnd w:id="0"/>
      <w:r>
        <w:rPr>
          <w:rFonts w:ascii="Baltica" w:hAnsi="Baltica"/>
          <w:noProof/>
          <w:lang w:val="ru-RU"/>
        </w:rPr>
        <w:drawing>
          <wp:inline distT="0" distB="0" distL="0" distR="0">
            <wp:extent cx="4762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590550"/>
                    </a:xfrm>
                    <a:prstGeom prst="rect">
                      <a:avLst/>
                    </a:prstGeom>
                    <a:noFill/>
                    <a:ln>
                      <a:noFill/>
                    </a:ln>
                  </pic:spPr>
                </pic:pic>
              </a:graphicData>
            </a:graphic>
          </wp:inline>
        </w:drawing>
      </w:r>
    </w:p>
    <w:p w:rsidR="002A0B67" w:rsidRDefault="002A0B67" w:rsidP="002A0B67">
      <w:pPr>
        <w:jc w:val="center"/>
        <w:rPr>
          <w:rFonts w:ascii="Baltica" w:hAnsi="Baltica"/>
          <w:sz w:val="16"/>
          <w:szCs w:val="16"/>
          <w:lang w:eastAsia="uk-UA"/>
        </w:rPr>
      </w:pPr>
    </w:p>
    <w:p w:rsidR="002A0B67" w:rsidRDefault="002A0B67" w:rsidP="002A0B67">
      <w:pPr>
        <w:jc w:val="center"/>
        <w:rPr>
          <w:b/>
          <w:sz w:val="32"/>
          <w:szCs w:val="32"/>
          <w:lang w:val="ru-RU" w:eastAsia="uk-UA"/>
        </w:rPr>
      </w:pPr>
      <w:r>
        <w:rPr>
          <w:b/>
          <w:sz w:val="32"/>
          <w:szCs w:val="32"/>
          <w:lang w:val="ru-RU" w:eastAsia="uk-UA"/>
        </w:rPr>
        <w:t>АНТИМОНОПОЛЬНИЙ   КОМІТЕТ   УКРАЇНИ</w:t>
      </w:r>
    </w:p>
    <w:p w:rsidR="002A0B67" w:rsidRDefault="002A0B67" w:rsidP="002A0B67">
      <w:pPr>
        <w:tabs>
          <w:tab w:val="left" w:leader="hyphen" w:pos="10206"/>
        </w:tabs>
        <w:jc w:val="center"/>
        <w:rPr>
          <w:sz w:val="32"/>
          <w:szCs w:val="32"/>
          <w:lang w:eastAsia="uk-UA"/>
        </w:rPr>
      </w:pPr>
    </w:p>
    <w:p w:rsidR="00D066A9" w:rsidRPr="00C26774" w:rsidRDefault="00D066A9" w:rsidP="00D066A9">
      <w:pPr>
        <w:tabs>
          <w:tab w:val="left" w:leader="hyphen" w:pos="10206"/>
        </w:tabs>
        <w:jc w:val="center"/>
        <w:rPr>
          <w:b/>
          <w:sz w:val="32"/>
          <w:szCs w:val="32"/>
        </w:rPr>
      </w:pPr>
      <w:r w:rsidRPr="00C26774">
        <w:rPr>
          <w:b/>
          <w:sz w:val="32"/>
          <w:szCs w:val="32"/>
        </w:rPr>
        <w:t>РІШЕННЯ</w:t>
      </w:r>
    </w:p>
    <w:p w:rsidR="00D066A9" w:rsidRPr="00E35E19" w:rsidRDefault="00D066A9" w:rsidP="00D066A9">
      <w:pPr>
        <w:tabs>
          <w:tab w:val="left" w:leader="hyphen" w:pos="10206"/>
        </w:tabs>
        <w:jc w:val="center"/>
        <w:rPr>
          <w:sz w:val="28"/>
          <w:szCs w:val="28"/>
        </w:rPr>
      </w:pPr>
    </w:p>
    <w:p w:rsidR="00D066A9" w:rsidRPr="008C3665" w:rsidRDefault="00150CA2" w:rsidP="00D066A9">
      <w:pPr>
        <w:tabs>
          <w:tab w:val="left" w:leader="hyphen" w:pos="10206"/>
        </w:tabs>
        <w:rPr>
          <w:szCs w:val="24"/>
        </w:rPr>
      </w:pPr>
      <w:r w:rsidRPr="008C3665">
        <w:rPr>
          <w:bCs/>
          <w:szCs w:val="24"/>
        </w:rPr>
        <w:t>01</w:t>
      </w:r>
      <w:r w:rsidR="00796E5D" w:rsidRPr="008C3665">
        <w:rPr>
          <w:bCs/>
          <w:szCs w:val="24"/>
        </w:rPr>
        <w:t xml:space="preserve"> </w:t>
      </w:r>
      <w:r w:rsidR="00523420" w:rsidRPr="008C3665">
        <w:rPr>
          <w:bCs/>
          <w:szCs w:val="24"/>
        </w:rPr>
        <w:t>квітня</w:t>
      </w:r>
      <w:r w:rsidR="003327AF" w:rsidRPr="008C3665">
        <w:rPr>
          <w:bCs/>
          <w:szCs w:val="24"/>
        </w:rPr>
        <w:t xml:space="preserve"> </w:t>
      </w:r>
      <w:r w:rsidR="00D066A9" w:rsidRPr="008C3665">
        <w:rPr>
          <w:bCs/>
          <w:szCs w:val="24"/>
        </w:rPr>
        <w:t>20</w:t>
      </w:r>
      <w:r w:rsidR="00523420" w:rsidRPr="008C3665">
        <w:rPr>
          <w:bCs/>
          <w:szCs w:val="24"/>
        </w:rPr>
        <w:t>21</w:t>
      </w:r>
      <w:r w:rsidR="00D066A9" w:rsidRPr="008C3665">
        <w:rPr>
          <w:bCs/>
          <w:szCs w:val="24"/>
        </w:rPr>
        <w:t xml:space="preserve"> р.</w:t>
      </w:r>
      <w:r w:rsidR="00D066A9" w:rsidRPr="008C3665">
        <w:rPr>
          <w:szCs w:val="24"/>
        </w:rPr>
        <w:t xml:space="preserve">                                 </w:t>
      </w:r>
      <w:r w:rsidR="0068312A" w:rsidRPr="008C3665">
        <w:rPr>
          <w:szCs w:val="24"/>
        </w:rPr>
        <w:t xml:space="preserve"> </w:t>
      </w:r>
      <w:r w:rsidR="00D066A9" w:rsidRPr="008C3665">
        <w:rPr>
          <w:szCs w:val="24"/>
        </w:rPr>
        <w:t xml:space="preserve">  </w:t>
      </w:r>
      <w:r w:rsidR="007A1C38" w:rsidRPr="008C3665">
        <w:rPr>
          <w:szCs w:val="24"/>
        </w:rPr>
        <w:t xml:space="preserve">    </w:t>
      </w:r>
      <w:r w:rsidR="00AC714F" w:rsidRPr="008C3665">
        <w:rPr>
          <w:szCs w:val="24"/>
        </w:rPr>
        <w:t xml:space="preserve">  </w:t>
      </w:r>
      <w:r w:rsidR="00276618" w:rsidRPr="008C3665">
        <w:rPr>
          <w:szCs w:val="24"/>
        </w:rPr>
        <w:t xml:space="preserve">  </w:t>
      </w:r>
      <w:r w:rsidR="00AC714F" w:rsidRPr="008C3665">
        <w:rPr>
          <w:szCs w:val="24"/>
        </w:rPr>
        <w:t xml:space="preserve"> </w:t>
      </w:r>
      <w:r w:rsidR="00184C50" w:rsidRPr="008C3665">
        <w:rPr>
          <w:szCs w:val="24"/>
        </w:rPr>
        <w:t xml:space="preserve">   </w:t>
      </w:r>
      <w:r w:rsidR="00D066A9" w:rsidRPr="008C3665">
        <w:rPr>
          <w:szCs w:val="24"/>
        </w:rPr>
        <w:t xml:space="preserve">Київ                             </w:t>
      </w:r>
      <w:r w:rsidR="001A6D3F" w:rsidRPr="008C3665">
        <w:rPr>
          <w:szCs w:val="24"/>
        </w:rPr>
        <w:t xml:space="preserve">        </w:t>
      </w:r>
      <w:r w:rsidR="00B3678C" w:rsidRPr="008C3665">
        <w:rPr>
          <w:szCs w:val="24"/>
        </w:rPr>
        <w:t xml:space="preserve">  </w:t>
      </w:r>
      <w:r w:rsidR="003671A0" w:rsidRPr="008C3665">
        <w:rPr>
          <w:szCs w:val="24"/>
        </w:rPr>
        <w:t xml:space="preserve">      </w:t>
      </w:r>
      <w:r w:rsidR="00D767B7" w:rsidRPr="008C3665">
        <w:rPr>
          <w:szCs w:val="24"/>
        </w:rPr>
        <w:t xml:space="preserve">     </w:t>
      </w:r>
      <w:r w:rsidR="00184C50" w:rsidRPr="008C3665">
        <w:rPr>
          <w:szCs w:val="24"/>
        </w:rPr>
        <w:t xml:space="preserve">      </w:t>
      </w:r>
      <w:r w:rsidR="001309C7" w:rsidRPr="008C3665">
        <w:rPr>
          <w:szCs w:val="24"/>
        </w:rPr>
        <w:t xml:space="preserve">   </w:t>
      </w:r>
      <w:r w:rsidR="003671A0" w:rsidRPr="008C3665">
        <w:rPr>
          <w:szCs w:val="24"/>
        </w:rPr>
        <w:t xml:space="preserve">  </w:t>
      </w:r>
      <w:r w:rsidR="00D066A9" w:rsidRPr="008C3665">
        <w:rPr>
          <w:szCs w:val="24"/>
        </w:rPr>
        <w:t>№</w:t>
      </w:r>
      <w:r w:rsidR="00341592">
        <w:rPr>
          <w:szCs w:val="24"/>
          <w:lang w:val="ru-RU"/>
        </w:rPr>
        <w:t>180</w:t>
      </w:r>
      <w:r w:rsidR="000E6F5B" w:rsidRPr="008C3665">
        <w:rPr>
          <w:szCs w:val="24"/>
        </w:rPr>
        <w:t>-</w:t>
      </w:r>
      <w:r w:rsidR="00D066A9" w:rsidRPr="008C3665">
        <w:rPr>
          <w:szCs w:val="24"/>
        </w:rPr>
        <w:t>р</w:t>
      </w:r>
    </w:p>
    <w:p w:rsidR="00D066A9" w:rsidRPr="008C3665" w:rsidRDefault="00D066A9" w:rsidP="00D066A9">
      <w:pPr>
        <w:tabs>
          <w:tab w:val="left" w:leader="hyphen" w:pos="10206"/>
        </w:tabs>
        <w:rPr>
          <w:szCs w:val="24"/>
        </w:rPr>
      </w:pPr>
    </w:p>
    <w:p w:rsidR="00D27861" w:rsidRPr="008C3665" w:rsidRDefault="00D27861" w:rsidP="00D066A9">
      <w:pPr>
        <w:rPr>
          <w:szCs w:val="24"/>
        </w:rPr>
      </w:pPr>
    </w:p>
    <w:p w:rsidR="00B9409E" w:rsidRPr="008C3665" w:rsidRDefault="00B9409E" w:rsidP="00D066A9">
      <w:pPr>
        <w:rPr>
          <w:szCs w:val="24"/>
        </w:rPr>
      </w:pPr>
    </w:p>
    <w:p w:rsidR="00984D43" w:rsidRPr="008C3665" w:rsidRDefault="00D066A9" w:rsidP="0068256D">
      <w:pPr>
        <w:rPr>
          <w:szCs w:val="24"/>
        </w:rPr>
      </w:pPr>
      <w:r w:rsidRPr="008C3665">
        <w:rPr>
          <w:szCs w:val="24"/>
        </w:rPr>
        <w:t xml:space="preserve">Про </w:t>
      </w:r>
      <w:r w:rsidR="00984D43" w:rsidRPr="008C3665">
        <w:rPr>
          <w:szCs w:val="24"/>
        </w:rPr>
        <w:t>результати розгляду</w:t>
      </w:r>
    </w:p>
    <w:p w:rsidR="00D066A9" w:rsidRPr="008C3665" w:rsidRDefault="00984D43" w:rsidP="0068256D">
      <w:pPr>
        <w:rPr>
          <w:szCs w:val="24"/>
        </w:rPr>
      </w:pPr>
      <w:r w:rsidRPr="008C3665">
        <w:rPr>
          <w:szCs w:val="24"/>
        </w:rPr>
        <w:t>справи про концентрацію</w:t>
      </w:r>
    </w:p>
    <w:p w:rsidR="00D066A9" w:rsidRPr="008C3665" w:rsidRDefault="00D066A9" w:rsidP="0068256D">
      <w:pPr>
        <w:ind w:firstLine="720"/>
        <w:jc w:val="both"/>
        <w:rPr>
          <w:spacing w:val="-4"/>
          <w:szCs w:val="24"/>
        </w:rPr>
      </w:pPr>
    </w:p>
    <w:p w:rsidR="00ED625F" w:rsidRPr="00BE37F7" w:rsidRDefault="00D066A9" w:rsidP="0068256D">
      <w:pPr>
        <w:pStyle w:val="cef1edeee2edeee9f2e5eaf1f221"/>
      </w:pPr>
      <w:r w:rsidRPr="008C3665">
        <w:t xml:space="preserve">Антимонопольний комітет України, розглянувши </w:t>
      </w:r>
      <w:r w:rsidR="00800D36" w:rsidRPr="008C3665">
        <w:t>справу</w:t>
      </w:r>
      <w:r w:rsidR="00523420" w:rsidRPr="008C3665">
        <w:t xml:space="preserve"> про</w:t>
      </w:r>
      <w:r w:rsidR="00800D36" w:rsidRPr="008C3665">
        <w:t xml:space="preserve"> </w:t>
      </w:r>
      <w:r w:rsidR="00523420" w:rsidRPr="008C3665">
        <w:rPr>
          <w:lang w:eastAsia="ru-RU"/>
        </w:rPr>
        <w:t xml:space="preserve">концентрацію </w:t>
      </w:r>
      <w:r w:rsidR="0067314D" w:rsidRPr="008C3665">
        <w:rPr>
          <w:lang w:eastAsia="ru-RU"/>
        </w:rPr>
        <w:t xml:space="preserve">               </w:t>
      </w:r>
      <w:r w:rsidR="00523420" w:rsidRPr="008C3665">
        <w:rPr>
          <w:lang w:eastAsia="ru-RU"/>
        </w:rPr>
        <w:t>№ 130-25/</w:t>
      </w:r>
      <w:r w:rsidR="009604DF" w:rsidRPr="008C3665">
        <w:rPr>
          <w:lang w:eastAsia="ru-RU"/>
        </w:rPr>
        <w:t>1</w:t>
      </w:r>
      <w:r w:rsidR="00523420" w:rsidRPr="008C3665">
        <w:rPr>
          <w:lang w:eastAsia="ru-RU"/>
        </w:rPr>
        <w:t xml:space="preserve">-21-ЕКк </w:t>
      </w:r>
      <w:r w:rsidR="00523420" w:rsidRPr="008C3665">
        <w:t xml:space="preserve">у вигляді одержання приватним акціонерним товариством «МХП» (далі – </w:t>
      </w:r>
      <w:proofErr w:type="spellStart"/>
      <w:r w:rsidR="00523420" w:rsidRPr="008C3665">
        <w:t>ПрАТ</w:t>
      </w:r>
      <w:proofErr w:type="spellEnd"/>
      <w:r w:rsidR="00523420" w:rsidRPr="008C3665">
        <w:t xml:space="preserve"> «МХП») (м. Миронівка, Київська обл. Україна) </w:t>
      </w:r>
      <w:r w:rsidR="00523420" w:rsidRPr="008C3665">
        <w:rPr>
          <w:iCs/>
          <w:color w:val="000000"/>
        </w:rPr>
        <w:t xml:space="preserve">в оренду активів у вигляді єдиного майнового комплексу – логістичного центру «Арктика» (далі – Логістичний центр «Арктика»), що належить компанії </w:t>
      </w:r>
      <w:r w:rsidR="00523420" w:rsidRPr="008C3665">
        <w:t>«</w:t>
      </w:r>
      <w:proofErr w:type="spellStart"/>
      <w:r w:rsidR="00523420" w:rsidRPr="008C3665">
        <w:t>Dragon</w:t>
      </w:r>
      <w:proofErr w:type="spellEnd"/>
      <w:r w:rsidR="00523420" w:rsidRPr="008C3665">
        <w:t xml:space="preserve"> </w:t>
      </w:r>
      <w:proofErr w:type="spellStart"/>
      <w:r w:rsidR="00523420" w:rsidRPr="008C3665">
        <w:t>Capital</w:t>
      </w:r>
      <w:proofErr w:type="spellEnd"/>
      <w:r w:rsidR="00523420" w:rsidRPr="008C3665">
        <w:t xml:space="preserve"> </w:t>
      </w:r>
      <w:proofErr w:type="spellStart"/>
      <w:r w:rsidR="00523420" w:rsidRPr="008C3665">
        <w:t>Investments</w:t>
      </w:r>
      <w:proofErr w:type="spellEnd"/>
      <w:r w:rsidR="00523420" w:rsidRPr="008C3665">
        <w:t xml:space="preserve"> </w:t>
      </w:r>
      <w:proofErr w:type="spellStart"/>
      <w:r w:rsidR="00523420" w:rsidRPr="008C3665">
        <w:t>Limited</w:t>
      </w:r>
      <w:proofErr w:type="spellEnd"/>
      <w:r w:rsidR="00523420" w:rsidRPr="008C3665">
        <w:t>» (далі – компанія «DCI») (м. Нікосія, Кіпр)</w:t>
      </w:r>
      <w:r w:rsidR="00523420" w:rsidRPr="008C3665">
        <w:rPr>
          <w:iCs/>
          <w:color w:val="000000"/>
        </w:rPr>
        <w:t xml:space="preserve"> [опосередковано через дочірнє підприємство «БЦТ» (м. Київ, Україна)] та знаходиться</w:t>
      </w:r>
      <w:r w:rsidR="00523420" w:rsidRPr="00BE37F7">
        <w:rPr>
          <w:iCs/>
          <w:color w:val="000000"/>
        </w:rPr>
        <w:t xml:space="preserve"> за адресою: Київська обл., Києво-Святошинський р-н, с. </w:t>
      </w:r>
      <w:proofErr w:type="spellStart"/>
      <w:r w:rsidR="00523420" w:rsidRPr="00BE37F7">
        <w:rPr>
          <w:iCs/>
          <w:color w:val="000000"/>
        </w:rPr>
        <w:t>Софіївська</w:t>
      </w:r>
      <w:proofErr w:type="spellEnd"/>
      <w:r w:rsidR="00523420" w:rsidRPr="00BE37F7">
        <w:rPr>
          <w:iCs/>
          <w:color w:val="000000"/>
        </w:rPr>
        <w:t xml:space="preserve"> </w:t>
      </w:r>
      <w:proofErr w:type="spellStart"/>
      <w:r w:rsidR="00523420" w:rsidRPr="00BE37F7">
        <w:rPr>
          <w:iCs/>
          <w:color w:val="000000"/>
        </w:rPr>
        <w:t>Борщагівка</w:t>
      </w:r>
      <w:proofErr w:type="spellEnd"/>
      <w:r w:rsidR="00523420" w:rsidRPr="00BE37F7">
        <w:rPr>
          <w:iCs/>
          <w:color w:val="000000"/>
        </w:rPr>
        <w:t>, вул. Чорновола, 46, 46а, 46б, 46г</w:t>
      </w:r>
      <w:r w:rsidR="00ED625F" w:rsidRPr="00BE37F7">
        <w:t>,</w:t>
      </w:r>
    </w:p>
    <w:p w:rsidR="00ED625F" w:rsidRPr="00BE37F7" w:rsidRDefault="00ED625F" w:rsidP="0068256D">
      <w:pPr>
        <w:pStyle w:val="cef1edeee2edeee9f2e5eaf1f221"/>
        <w:ind w:left="502" w:firstLine="0"/>
      </w:pPr>
    </w:p>
    <w:p w:rsidR="00D066A9" w:rsidRPr="00BE37F7" w:rsidRDefault="00D066A9" w:rsidP="0068256D">
      <w:pPr>
        <w:jc w:val="center"/>
        <w:rPr>
          <w:szCs w:val="24"/>
        </w:rPr>
      </w:pPr>
      <w:r w:rsidRPr="00BE37F7">
        <w:rPr>
          <w:szCs w:val="24"/>
        </w:rPr>
        <w:t>ВСТАНОВИВ:</w:t>
      </w:r>
    </w:p>
    <w:p w:rsidR="00800D36" w:rsidRPr="00BE37F7" w:rsidRDefault="00800D36" w:rsidP="0068256D">
      <w:pPr>
        <w:numPr>
          <w:ilvl w:val="0"/>
          <w:numId w:val="16"/>
        </w:numPr>
        <w:overflowPunct/>
        <w:autoSpaceDE/>
        <w:autoSpaceDN/>
        <w:adjustRightInd/>
        <w:ind w:left="561" w:hanging="561"/>
        <w:jc w:val="both"/>
        <w:textAlignment w:val="auto"/>
        <w:rPr>
          <w:b/>
          <w:szCs w:val="24"/>
        </w:rPr>
      </w:pPr>
      <w:r w:rsidRPr="00BE37F7">
        <w:rPr>
          <w:b/>
          <w:szCs w:val="24"/>
        </w:rPr>
        <w:t>ПРЕДМЕТ СПРАВИ</w:t>
      </w:r>
    </w:p>
    <w:p w:rsidR="00800D36" w:rsidRPr="00BE37F7" w:rsidRDefault="00800D36" w:rsidP="0068256D">
      <w:pPr>
        <w:jc w:val="center"/>
        <w:rPr>
          <w:szCs w:val="24"/>
        </w:rPr>
      </w:pPr>
    </w:p>
    <w:p w:rsidR="00520FDC" w:rsidRPr="00BE37F7" w:rsidRDefault="009604DF" w:rsidP="000E3214">
      <w:pPr>
        <w:pStyle w:val="cef1edeee2edeee9f2e5eaf1f221"/>
        <w:numPr>
          <w:ilvl w:val="0"/>
          <w:numId w:val="17"/>
        </w:numPr>
        <w:ind w:hanging="502"/>
      </w:pPr>
      <w:r w:rsidRPr="00BE37F7">
        <w:t>Одержання</w:t>
      </w:r>
      <w:r w:rsidR="00D57A01">
        <w:t xml:space="preserve"> </w:t>
      </w:r>
      <w:proofErr w:type="spellStart"/>
      <w:r w:rsidR="00D57A01">
        <w:t>ПрАТ</w:t>
      </w:r>
      <w:proofErr w:type="spellEnd"/>
      <w:r w:rsidR="00D57A01">
        <w:t xml:space="preserve"> «МХП»</w:t>
      </w:r>
      <w:r w:rsidR="00523420" w:rsidRPr="00BE37F7">
        <w:t xml:space="preserve"> в оренду активів у вигляді єдиного майнового комплексу – Логістичного центру «Арктика», що належить компанії «DCI» </w:t>
      </w:r>
      <w:r w:rsidR="00523420" w:rsidRPr="00BE37F7">
        <w:rPr>
          <w:iCs/>
          <w:color w:val="000000"/>
        </w:rPr>
        <w:t xml:space="preserve">[опосередковано через дочірнє підприємство «БЦТ»] та знаходиться за адресою: Київська обл., Києво-Святошинський р-н, с. </w:t>
      </w:r>
      <w:proofErr w:type="spellStart"/>
      <w:r w:rsidR="00523420" w:rsidRPr="00BE37F7">
        <w:rPr>
          <w:iCs/>
          <w:color w:val="000000"/>
        </w:rPr>
        <w:t>Софіївська</w:t>
      </w:r>
      <w:proofErr w:type="spellEnd"/>
      <w:r w:rsidR="00523420" w:rsidRPr="00BE37F7">
        <w:rPr>
          <w:iCs/>
          <w:color w:val="000000"/>
        </w:rPr>
        <w:t xml:space="preserve"> </w:t>
      </w:r>
      <w:proofErr w:type="spellStart"/>
      <w:r w:rsidR="00523420" w:rsidRPr="00BE37F7">
        <w:rPr>
          <w:iCs/>
          <w:color w:val="000000"/>
        </w:rPr>
        <w:t>Борщагівка</w:t>
      </w:r>
      <w:proofErr w:type="spellEnd"/>
      <w:r w:rsidR="00523420" w:rsidRPr="00BE37F7">
        <w:rPr>
          <w:iCs/>
          <w:color w:val="000000"/>
        </w:rPr>
        <w:t>, вул. Чорновола, 46, 46а, 46б, 46г</w:t>
      </w:r>
      <w:r w:rsidR="00ED625F" w:rsidRPr="00BE37F7">
        <w:t>.</w:t>
      </w:r>
    </w:p>
    <w:p w:rsidR="00800D36" w:rsidRPr="00BE37F7" w:rsidRDefault="00800D36" w:rsidP="000E3214">
      <w:pPr>
        <w:overflowPunct/>
        <w:autoSpaceDE/>
        <w:autoSpaceDN/>
        <w:adjustRightInd/>
        <w:ind w:left="561" w:hanging="561"/>
        <w:jc w:val="both"/>
        <w:textAlignment w:val="auto"/>
        <w:rPr>
          <w:b/>
          <w:szCs w:val="24"/>
        </w:rPr>
      </w:pPr>
    </w:p>
    <w:p w:rsidR="00523420" w:rsidRPr="0068256D" w:rsidRDefault="00523420" w:rsidP="000E3214">
      <w:pPr>
        <w:pStyle w:val="cef1edeee2edeee9f2e5eaf1f221"/>
        <w:numPr>
          <w:ilvl w:val="0"/>
          <w:numId w:val="17"/>
        </w:numPr>
        <w:ind w:hanging="561"/>
      </w:pPr>
      <w:r w:rsidRPr="00BE37F7">
        <w:t>Відповідно до пункту 2 частини другої статті 22 Закону України «Про захист економічної конкуренції» концентрацією визнається набуття безпосередньо або через інших осіб контролю одним або кількома суб’єктами господарювання над одним або кількома суб’єктами господарювання чи частинами суб’єктів господарювання, зокрема, шляхом безпосереднього або опосередкованого придбання, набуття у власність іншим способом активів у вигляді єдиного майнового комплексу або структурного підрозділу суб’єкта господарювання, одержання в управління, оренду, лізинг, концесію чи набуття</w:t>
      </w:r>
      <w:r w:rsidRPr="0068256D">
        <w:t xml:space="preserve"> в інший спосіб права користування активами у вигляді єдиного майнового комплексу або структурного підрозділу суб’єкта господарювання, в тому числі придбання активів суб’єкта господарювання, що ліквідується</w:t>
      </w:r>
      <w:r w:rsidRPr="0068256D">
        <w:rPr>
          <w:color w:val="000000"/>
          <w:shd w:val="clear" w:color="auto" w:fill="FFFFFF"/>
        </w:rPr>
        <w:t>.</w:t>
      </w:r>
    </w:p>
    <w:p w:rsidR="00523420" w:rsidRPr="0068256D" w:rsidRDefault="00523420" w:rsidP="000E3214">
      <w:pPr>
        <w:pStyle w:val="cef1edeee2edeee9f2e5eaf1f221"/>
        <w:numPr>
          <w:ilvl w:val="0"/>
          <w:numId w:val="17"/>
        </w:numPr>
        <w:ind w:hanging="561"/>
      </w:pPr>
      <w:r w:rsidRPr="0068256D">
        <w:t xml:space="preserve">Отже, заявлені дії, відповідно до вказаної статті, є концентрацією. </w:t>
      </w:r>
    </w:p>
    <w:p w:rsidR="00800D36" w:rsidRPr="0068256D" w:rsidRDefault="00523420" w:rsidP="000E3214">
      <w:pPr>
        <w:pStyle w:val="cef1edeee2edeee9f2e5eaf1f221"/>
        <w:numPr>
          <w:ilvl w:val="0"/>
          <w:numId w:val="17"/>
        </w:numPr>
        <w:ind w:hanging="561"/>
      </w:pPr>
      <w:r w:rsidRPr="0068256D">
        <w:t>Відповідні вартісні показники учасників концентрацій, з урахуванням відносин контролю, за підсумками 2019 року перевищу</w:t>
      </w:r>
      <w:r w:rsidR="00380639" w:rsidRPr="00380639">
        <w:t>вали</w:t>
      </w:r>
      <w:r w:rsidRPr="0068256D">
        <w:t xml:space="preserve"> порогові значення, визначені частиною першою статті 24 Закону України «Про захист економічної конкуренції».</w:t>
      </w:r>
    </w:p>
    <w:p w:rsidR="00800D36" w:rsidRPr="009604DF" w:rsidRDefault="00800D36" w:rsidP="000E3214">
      <w:pPr>
        <w:pStyle w:val="cef1edeee2edeee9f2e5eaf1f221"/>
        <w:ind w:left="502" w:hanging="561"/>
      </w:pPr>
    </w:p>
    <w:p w:rsidR="00800D36" w:rsidRPr="0068256D" w:rsidRDefault="00800D36" w:rsidP="0068256D">
      <w:pPr>
        <w:numPr>
          <w:ilvl w:val="0"/>
          <w:numId w:val="16"/>
        </w:numPr>
        <w:overflowPunct/>
        <w:autoSpaceDE/>
        <w:autoSpaceDN/>
        <w:adjustRightInd/>
        <w:ind w:left="561" w:hanging="561"/>
        <w:jc w:val="both"/>
        <w:textAlignment w:val="auto"/>
        <w:rPr>
          <w:b/>
          <w:szCs w:val="24"/>
        </w:rPr>
      </w:pPr>
      <w:r w:rsidRPr="0068256D">
        <w:rPr>
          <w:b/>
          <w:szCs w:val="24"/>
        </w:rPr>
        <w:t xml:space="preserve">УЧАСНИКИ КОНЦЕНТРАЦІЇ </w:t>
      </w:r>
    </w:p>
    <w:p w:rsidR="00800D36" w:rsidRPr="0068256D" w:rsidRDefault="00800D36" w:rsidP="0068256D">
      <w:pPr>
        <w:ind w:firstLine="720"/>
        <w:jc w:val="both"/>
        <w:rPr>
          <w:szCs w:val="24"/>
          <w:u w:val="single"/>
        </w:rPr>
      </w:pPr>
    </w:p>
    <w:p w:rsidR="00523420" w:rsidRPr="0068256D" w:rsidRDefault="00523420" w:rsidP="000E3214">
      <w:pPr>
        <w:pStyle w:val="cef1edeee2edeee9f2e5eaf1f221"/>
        <w:numPr>
          <w:ilvl w:val="0"/>
          <w:numId w:val="17"/>
        </w:numPr>
        <w:ind w:hanging="502"/>
      </w:pPr>
      <w:proofErr w:type="spellStart"/>
      <w:r w:rsidRPr="0068256D">
        <w:t>ПрАТ</w:t>
      </w:r>
      <w:proofErr w:type="spellEnd"/>
      <w:r w:rsidRPr="0068256D">
        <w:t xml:space="preserve"> «МХП» (</w:t>
      </w:r>
      <w:r w:rsidRPr="0068256D">
        <w:rPr>
          <w:iCs/>
        </w:rPr>
        <w:t>Група «МХП»</w:t>
      </w:r>
      <w:r w:rsidRPr="0068256D">
        <w:rPr>
          <w:bCs/>
        </w:rPr>
        <w:t xml:space="preserve">, </w:t>
      </w:r>
      <w:r w:rsidRPr="0068256D">
        <w:rPr>
          <w:color w:val="000000"/>
        </w:rPr>
        <w:t xml:space="preserve">кінцевим </w:t>
      </w:r>
      <w:proofErr w:type="spellStart"/>
      <w:r w:rsidRPr="0068256D">
        <w:rPr>
          <w:color w:val="000000"/>
        </w:rPr>
        <w:t>бенефіціарним</w:t>
      </w:r>
      <w:proofErr w:type="spellEnd"/>
      <w:r w:rsidRPr="0068256D">
        <w:rPr>
          <w:color w:val="000000"/>
        </w:rPr>
        <w:t xml:space="preserve"> власником </w:t>
      </w:r>
      <w:r w:rsidRPr="0068256D">
        <w:t xml:space="preserve">Групи «МХП» </w:t>
      </w:r>
      <w:r w:rsidRPr="0068256D">
        <w:rPr>
          <w:color w:val="000000"/>
        </w:rPr>
        <w:t xml:space="preserve">є фізична особа – громадянин України Юрій </w:t>
      </w:r>
      <w:proofErr w:type="spellStart"/>
      <w:r w:rsidRPr="0068256D">
        <w:rPr>
          <w:color w:val="000000"/>
        </w:rPr>
        <w:t>Косюк</w:t>
      </w:r>
      <w:proofErr w:type="spellEnd"/>
      <w:r w:rsidR="00B5432F" w:rsidRPr="0068256D">
        <w:t>);</w:t>
      </w:r>
    </w:p>
    <w:p w:rsidR="00523420" w:rsidRPr="0068256D" w:rsidRDefault="00B5432F" w:rsidP="000E3214">
      <w:pPr>
        <w:pStyle w:val="cef1edeee2edeee9f2e5eaf1f221"/>
        <w:numPr>
          <w:ilvl w:val="0"/>
          <w:numId w:val="17"/>
        </w:numPr>
        <w:ind w:hanging="502"/>
      </w:pPr>
      <w:r w:rsidRPr="0068256D">
        <w:rPr>
          <w:rFonts w:eastAsia="Arial Unicode MS"/>
          <w:bCs/>
        </w:rPr>
        <w:t xml:space="preserve">компанія </w:t>
      </w:r>
      <w:r w:rsidRPr="0068256D">
        <w:t>«</w:t>
      </w:r>
      <w:proofErr w:type="spellStart"/>
      <w:r w:rsidRPr="0068256D">
        <w:t>Dragon</w:t>
      </w:r>
      <w:proofErr w:type="spellEnd"/>
      <w:r w:rsidRPr="0068256D">
        <w:t xml:space="preserve"> </w:t>
      </w:r>
      <w:proofErr w:type="spellStart"/>
      <w:r w:rsidRPr="0068256D">
        <w:t>Capital</w:t>
      </w:r>
      <w:proofErr w:type="spellEnd"/>
      <w:r w:rsidRPr="0068256D">
        <w:t xml:space="preserve"> </w:t>
      </w:r>
      <w:proofErr w:type="spellStart"/>
      <w:r w:rsidRPr="0068256D">
        <w:t>Investments</w:t>
      </w:r>
      <w:proofErr w:type="spellEnd"/>
      <w:r w:rsidRPr="0068256D">
        <w:t xml:space="preserve"> </w:t>
      </w:r>
      <w:proofErr w:type="spellStart"/>
      <w:r w:rsidRPr="0068256D">
        <w:t>Limited</w:t>
      </w:r>
      <w:proofErr w:type="spellEnd"/>
      <w:r w:rsidRPr="0068256D">
        <w:t xml:space="preserve">» </w:t>
      </w:r>
      <w:r w:rsidR="00523420" w:rsidRPr="0068256D">
        <w:t xml:space="preserve"> (Група «DCI», </w:t>
      </w:r>
      <w:r w:rsidR="00523420" w:rsidRPr="0068256D">
        <w:rPr>
          <w:color w:val="000000"/>
        </w:rPr>
        <w:t xml:space="preserve">кінцевим </w:t>
      </w:r>
      <w:proofErr w:type="spellStart"/>
      <w:r w:rsidR="00523420" w:rsidRPr="0068256D">
        <w:rPr>
          <w:color w:val="000000"/>
        </w:rPr>
        <w:t>бенефіціарним</w:t>
      </w:r>
      <w:proofErr w:type="spellEnd"/>
      <w:r w:rsidR="00523420" w:rsidRPr="0068256D">
        <w:rPr>
          <w:color w:val="000000"/>
        </w:rPr>
        <w:t xml:space="preserve"> власником </w:t>
      </w:r>
      <w:r w:rsidR="00523420" w:rsidRPr="0068256D">
        <w:t xml:space="preserve">Групи «DCI» </w:t>
      </w:r>
      <w:r w:rsidR="00523420" w:rsidRPr="0068256D">
        <w:rPr>
          <w:color w:val="000000"/>
        </w:rPr>
        <w:t xml:space="preserve">є фізична особа – громадянин Чехії </w:t>
      </w:r>
      <w:proofErr w:type="spellStart"/>
      <w:r w:rsidR="00523420" w:rsidRPr="0068256D">
        <w:rPr>
          <w:color w:val="000000"/>
        </w:rPr>
        <w:t>Томаш</w:t>
      </w:r>
      <w:proofErr w:type="spellEnd"/>
      <w:r w:rsidR="00523420" w:rsidRPr="0068256D">
        <w:rPr>
          <w:color w:val="000000"/>
        </w:rPr>
        <w:t xml:space="preserve"> Фіала</w:t>
      </w:r>
      <w:r w:rsidR="00523420" w:rsidRPr="0068256D">
        <w:rPr>
          <w:bCs/>
        </w:rPr>
        <w:t>.</w:t>
      </w:r>
      <w:r w:rsidR="00523420" w:rsidRPr="0068256D">
        <w:t xml:space="preserve"> </w:t>
      </w:r>
    </w:p>
    <w:p w:rsidR="00523420" w:rsidRPr="0068256D" w:rsidRDefault="00523420" w:rsidP="0068256D">
      <w:pPr>
        <w:numPr>
          <w:ilvl w:val="0"/>
          <w:numId w:val="16"/>
        </w:numPr>
        <w:tabs>
          <w:tab w:val="left" w:pos="993"/>
          <w:tab w:val="left" w:pos="1418"/>
        </w:tabs>
        <w:overflowPunct/>
        <w:autoSpaceDE/>
        <w:autoSpaceDN/>
        <w:adjustRightInd/>
        <w:ind w:left="426" w:hanging="426"/>
        <w:jc w:val="both"/>
        <w:textAlignment w:val="auto"/>
        <w:rPr>
          <w:b/>
          <w:szCs w:val="24"/>
        </w:rPr>
      </w:pPr>
      <w:r w:rsidRPr="0068256D">
        <w:rPr>
          <w:b/>
          <w:szCs w:val="24"/>
        </w:rPr>
        <w:lastRenderedPageBreak/>
        <w:t>ПРОЦЕСУАЛЬНІ ДІЇ</w:t>
      </w:r>
    </w:p>
    <w:p w:rsidR="00184C50" w:rsidRPr="0068256D" w:rsidRDefault="00184C50" w:rsidP="0068256D">
      <w:pPr>
        <w:overflowPunct/>
        <w:autoSpaceDE/>
        <w:autoSpaceDN/>
        <w:adjustRightInd/>
        <w:ind w:left="561"/>
        <w:jc w:val="both"/>
        <w:textAlignment w:val="auto"/>
        <w:rPr>
          <w:b/>
          <w:szCs w:val="24"/>
        </w:rPr>
      </w:pPr>
    </w:p>
    <w:p w:rsidR="00523420" w:rsidRPr="0068256D" w:rsidRDefault="00523420" w:rsidP="000E3214">
      <w:pPr>
        <w:pStyle w:val="cef1edeee2edeee9f2e5eaf1f221"/>
        <w:numPr>
          <w:ilvl w:val="0"/>
          <w:numId w:val="17"/>
        </w:numPr>
        <w:ind w:hanging="502"/>
      </w:pPr>
      <w:r w:rsidRPr="0068256D">
        <w:t xml:space="preserve">До </w:t>
      </w:r>
      <w:r w:rsidR="0006557D" w:rsidRPr="0068256D">
        <w:t xml:space="preserve">Комітету надійшла заява уповноважених представників </w:t>
      </w:r>
      <w:proofErr w:type="spellStart"/>
      <w:r w:rsidR="0006557D" w:rsidRPr="0068256D">
        <w:t>ПрАТ</w:t>
      </w:r>
      <w:proofErr w:type="spellEnd"/>
      <w:r w:rsidR="0006557D" w:rsidRPr="0068256D">
        <w:t xml:space="preserve"> «МХП» (м. Миронівка, Київська обл., Україна) та компанії «DCI» (м. Нікосія, Кіпр) від 24.11.2020 № 439 (зареєстрована в Комітеті 24.11.2020 за № </w:t>
      </w:r>
      <w:r w:rsidR="009604DF" w:rsidRPr="009604DF">
        <w:t>8</w:t>
      </w:r>
      <w:r w:rsidR="0006557D" w:rsidRPr="0068256D">
        <w:t>-01/50</w:t>
      </w:r>
      <w:r w:rsidR="009604DF">
        <w:t xml:space="preserve">7-ЕКк) про надання дозволу </w:t>
      </w:r>
      <w:proofErr w:type="spellStart"/>
      <w:r w:rsidR="009604DF">
        <w:t>ПрАТ</w:t>
      </w:r>
      <w:proofErr w:type="spellEnd"/>
      <w:r w:rsidR="009604DF">
        <w:rPr>
          <w:lang w:val="ru-RU"/>
        </w:rPr>
        <w:t> </w:t>
      </w:r>
      <w:r w:rsidR="0006557D" w:rsidRPr="0068256D">
        <w:t xml:space="preserve">«МХП» </w:t>
      </w:r>
      <w:r w:rsidR="0006557D" w:rsidRPr="0068256D">
        <w:rPr>
          <w:iCs/>
          <w:color w:val="000000"/>
        </w:rPr>
        <w:t xml:space="preserve">на одержання в оренду активів у вигляді єдиного майнового комплексу – логістичного центру «Арктика», що належить компанії </w:t>
      </w:r>
      <w:r w:rsidR="0006557D" w:rsidRPr="0068256D">
        <w:t>«DCI»</w:t>
      </w:r>
      <w:r w:rsidR="0006557D" w:rsidRPr="0068256D">
        <w:rPr>
          <w:iCs/>
          <w:color w:val="000000"/>
        </w:rPr>
        <w:t xml:space="preserve"> (опосередковано через дочірнє підприємство «БЦТ») (м. Київ, Україна) та з</w:t>
      </w:r>
      <w:r w:rsidR="004208E1">
        <w:rPr>
          <w:iCs/>
          <w:color w:val="000000"/>
        </w:rPr>
        <w:t>находиться за адресою: Київська</w:t>
      </w:r>
      <w:r w:rsidR="004208E1">
        <w:rPr>
          <w:iCs/>
          <w:color w:val="000000"/>
          <w:lang w:val="ru-RU"/>
        </w:rPr>
        <w:t> </w:t>
      </w:r>
      <w:r w:rsidR="0006557D" w:rsidRPr="0068256D">
        <w:rPr>
          <w:iCs/>
          <w:color w:val="000000"/>
        </w:rPr>
        <w:t xml:space="preserve">обл., Києво-Святошинський р-н, с. </w:t>
      </w:r>
      <w:proofErr w:type="spellStart"/>
      <w:r w:rsidR="0006557D" w:rsidRPr="0068256D">
        <w:rPr>
          <w:iCs/>
          <w:color w:val="000000"/>
        </w:rPr>
        <w:t>Софіївська</w:t>
      </w:r>
      <w:proofErr w:type="spellEnd"/>
      <w:r w:rsidR="0006557D" w:rsidRPr="0068256D">
        <w:rPr>
          <w:iCs/>
          <w:color w:val="000000"/>
        </w:rPr>
        <w:t xml:space="preserve"> </w:t>
      </w:r>
      <w:proofErr w:type="spellStart"/>
      <w:r w:rsidR="0006557D" w:rsidRPr="0068256D">
        <w:rPr>
          <w:iCs/>
          <w:color w:val="000000"/>
        </w:rPr>
        <w:t>Борщагівка</w:t>
      </w:r>
      <w:proofErr w:type="spellEnd"/>
      <w:r w:rsidR="0006557D" w:rsidRPr="0068256D">
        <w:rPr>
          <w:iCs/>
          <w:color w:val="000000"/>
        </w:rPr>
        <w:t>, вул. Чорновола, 46, 46а, 46б, 46г</w:t>
      </w:r>
      <w:r w:rsidR="003860CA">
        <w:rPr>
          <w:lang w:val="ru-RU"/>
        </w:rPr>
        <w:t>.</w:t>
      </w:r>
    </w:p>
    <w:p w:rsidR="00523420" w:rsidRPr="00EE044F" w:rsidRDefault="003860CA" w:rsidP="000E3214">
      <w:pPr>
        <w:pStyle w:val="cef1edeee2edeee9f2e5eaf1f221"/>
        <w:numPr>
          <w:ilvl w:val="0"/>
          <w:numId w:val="17"/>
        </w:numPr>
        <w:ind w:hanging="502"/>
      </w:pPr>
      <w:r>
        <w:t xml:space="preserve">У зв’язку </w:t>
      </w:r>
      <w:r w:rsidR="00523420" w:rsidRPr="0068256D">
        <w:t>з виявленням у поданих матеріалах підстав для заборо</w:t>
      </w:r>
      <w:r w:rsidR="0006557D" w:rsidRPr="0068256D">
        <w:t>ни концентрації, розпорядженням</w:t>
      </w:r>
      <w:r w:rsidR="00523420" w:rsidRPr="0068256D">
        <w:t xml:space="preserve"> Голови Комітету – державного </w:t>
      </w:r>
      <w:r w:rsidR="00523420" w:rsidRPr="00EE044F">
        <w:t>уповно</w:t>
      </w:r>
      <w:r w:rsidRPr="00EE044F">
        <w:t>важеного від 11.01.2021</w:t>
      </w:r>
      <w:r w:rsidR="00D65FC8">
        <w:rPr>
          <w:lang w:val="ru-RU"/>
        </w:rPr>
        <w:t xml:space="preserve">            </w:t>
      </w:r>
      <w:r w:rsidRPr="00EE044F">
        <w:t xml:space="preserve"> № </w:t>
      </w:r>
      <w:r w:rsidR="00523420" w:rsidRPr="00EE044F">
        <w:t>01/3-р розпочато розгляд справи</w:t>
      </w:r>
      <w:r w:rsidR="0006557D" w:rsidRPr="00EE044F">
        <w:t xml:space="preserve"> </w:t>
      </w:r>
      <w:r w:rsidR="00523420" w:rsidRPr="00EE044F">
        <w:t>№ 130-25/</w:t>
      </w:r>
      <w:r w:rsidR="009604DF" w:rsidRPr="00EE044F">
        <w:t>1</w:t>
      </w:r>
      <w:r w:rsidR="00523420" w:rsidRPr="00EE044F">
        <w:t>-21-ЕКк про концентрацію.</w:t>
      </w:r>
    </w:p>
    <w:p w:rsidR="00523420" w:rsidRPr="00EE044F" w:rsidRDefault="003860CA" w:rsidP="000E3214">
      <w:pPr>
        <w:pStyle w:val="cef1edeee2edeee9f2e5eaf1f221"/>
        <w:numPr>
          <w:ilvl w:val="0"/>
          <w:numId w:val="17"/>
        </w:numPr>
        <w:ind w:hanging="502"/>
      </w:pPr>
      <w:r w:rsidRPr="00EE044F">
        <w:t>У ході розгляду справи</w:t>
      </w:r>
      <w:r w:rsidR="00523420" w:rsidRPr="00EE044F">
        <w:t xml:space="preserve"> були опитані учасники ринку реалізації м’яса курячого (конкуренти Групи «МХП»);</w:t>
      </w:r>
    </w:p>
    <w:p w:rsidR="00800D36" w:rsidRPr="00EE044F" w:rsidRDefault="00523420" w:rsidP="000E3214">
      <w:pPr>
        <w:pStyle w:val="cef1edeee2edeee9f2e5eaf1f221"/>
        <w:numPr>
          <w:ilvl w:val="0"/>
          <w:numId w:val="17"/>
        </w:numPr>
        <w:ind w:hanging="502"/>
      </w:pPr>
      <w:r w:rsidRPr="00EE044F">
        <w:t>13 січня 2021 року на офіційному сайті Комітету було розміщено текст повідомлення про розгляд справи про концентрацію</w:t>
      </w:r>
      <w:r w:rsidR="00800D36" w:rsidRPr="00EE044F">
        <w:t>.</w:t>
      </w:r>
    </w:p>
    <w:p w:rsidR="00B9409E" w:rsidRPr="00EE044F" w:rsidRDefault="00B9409E" w:rsidP="0068256D">
      <w:pPr>
        <w:pStyle w:val="cef1edeee2edeee9f2e5eaf1f221"/>
        <w:ind w:left="502" w:firstLine="0"/>
      </w:pPr>
    </w:p>
    <w:p w:rsidR="00800D36" w:rsidRPr="00EE044F" w:rsidRDefault="003860CA" w:rsidP="0068256D">
      <w:pPr>
        <w:numPr>
          <w:ilvl w:val="0"/>
          <w:numId w:val="16"/>
        </w:numPr>
        <w:overflowPunct/>
        <w:autoSpaceDE/>
        <w:autoSpaceDN/>
        <w:adjustRightInd/>
        <w:ind w:left="561" w:hanging="561"/>
        <w:jc w:val="both"/>
        <w:textAlignment w:val="auto"/>
        <w:rPr>
          <w:b/>
          <w:szCs w:val="24"/>
        </w:rPr>
      </w:pPr>
      <w:r w:rsidRPr="00EE044F">
        <w:rPr>
          <w:b/>
          <w:szCs w:val="24"/>
        </w:rPr>
        <w:t>І</w:t>
      </w:r>
      <w:r w:rsidR="00800D36" w:rsidRPr="00EE044F">
        <w:rPr>
          <w:b/>
          <w:szCs w:val="24"/>
        </w:rPr>
        <w:t>НФОРМАЦІЯ ПРО УЧАСНИКІВ КОНЦЕНТРАЦІЇ</w:t>
      </w:r>
    </w:p>
    <w:p w:rsidR="00800D36" w:rsidRPr="00EE044F" w:rsidRDefault="00800D36" w:rsidP="0068256D">
      <w:pPr>
        <w:overflowPunct/>
        <w:autoSpaceDE/>
        <w:autoSpaceDN/>
        <w:adjustRightInd/>
        <w:ind w:left="561"/>
        <w:jc w:val="both"/>
        <w:textAlignment w:val="auto"/>
        <w:rPr>
          <w:b/>
          <w:szCs w:val="24"/>
        </w:rPr>
      </w:pPr>
    </w:p>
    <w:p w:rsidR="00523420" w:rsidRPr="00EE044F" w:rsidRDefault="00523420" w:rsidP="0068256D">
      <w:pPr>
        <w:pStyle w:val="cef1edeee2edeee9f2e5eaf1f221"/>
        <w:ind w:left="426" w:firstLine="0"/>
        <w:rPr>
          <w:i/>
        </w:rPr>
      </w:pPr>
      <w:r w:rsidRPr="00EE044F">
        <w:rPr>
          <w:i/>
        </w:rPr>
        <w:t>За інформацією заявників:</w:t>
      </w:r>
    </w:p>
    <w:p w:rsidR="00523420" w:rsidRPr="00EE044F" w:rsidRDefault="003860CA" w:rsidP="00310D48">
      <w:pPr>
        <w:pStyle w:val="cef1edeee2edeee9f2e5eaf1f221"/>
        <w:numPr>
          <w:ilvl w:val="0"/>
          <w:numId w:val="17"/>
        </w:numPr>
        <w:ind w:left="360"/>
        <w:rPr>
          <w:bCs/>
        </w:rPr>
      </w:pPr>
      <w:r w:rsidRPr="00EE044F">
        <w:t>о</w:t>
      </w:r>
      <w:r w:rsidR="00523420" w:rsidRPr="00EE044F">
        <w:t xml:space="preserve">б’єкт оренди: </w:t>
      </w:r>
      <w:r w:rsidR="00523420" w:rsidRPr="00EE044F">
        <w:rPr>
          <w:rFonts w:eastAsia="Arial Unicode MS"/>
          <w:bCs/>
        </w:rPr>
        <w:t>Логістичний центр «Арктика»</w:t>
      </w:r>
      <w:r w:rsidR="00523420" w:rsidRPr="00EE044F">
        <w:t>,</w:t>
      </w:r>
      <w:r w:rsidR="00523420" w:rsidRPr="00EE044F">
        <w:rPr>
          <w:b/>
          <w:bCs/>
        </w:rPr>
        <w:t xml:space="preserve"> </w:t>
      </w:r>
      <w:r w:rsidR="00523420" w:rsidRPr="00EE044F">
        <w:t>загальна площа якого становить</w:t>
      </w:r>
      <w:r w:rsidR="00523420" w:rsidRPr="00EE044F">
        <w:rPr>
          <w:rFonts w:eastAsia="Arial Unicode MS"/>
          <w:bCs/>
        </w:rPr>
        <w:t xml:space="preserve"> </w:t>
      </w:r>
      <w:r w:rsidR="00310D48">
        <w:t>21 461,2</w:t>
      </w:r>
      <w:r w:rsidR="00310D48">
        <w:rPr>
          <w:lang w:val="ru-RU"/>
        </w:rPr>
        <w:t> </w:t>
      </w:r>
      <w:r w:rsidR="00523420" w:rsidRPr="00EE044F">
        <w:t>м</w:t>
      </w:r>
      <w:r w:rsidR="00523420" w:rsidRPr="00EE044F">
        <w:rPr>
          <w:vertAlign w:val="superscript"/>
        </w:rPr>
        <w:t>2</w:t>
      </w:r>
      <w:r w:rsidR="00523420" w:rsidRPr="00EE044F">
        <w:rPr>
          <w:bCs/>
        </w:rPr>
        <w:t>;</w:t>
      </w:r>
    </w:p>
    <w:p w:rsidR="00523420" w:rsidRPr="00EE044F" w:rsidRDefault="00523420" w:rsidP="0068256D">
      <w:pPr>
        <w:pStyle w:val="cef1edeee2edeee9f2e5eaf1f221"/>
        <w:numPr>
          <w:ilvl w:val="0"/>
          <w:numId w:val="17"/>
        </w:numPr>
      </w:pPr>
      <w:r w:rsidRPr="00EE044F">
        <w:t>до майна, що входить до складу Логістичного центру «Арктика», належать такі нежитлові приміщення:</w:t>
      </w:r>
    </w:p>
    <w:p w:rsidR="00523420" w:rsidRPr="00EE044F" w:rsidRDefault="00523420" w:rsidP="0068256D">
      <w:pPr>
        <w:pStyle w:val="cef1edeee2edeee9f2e5eaf1f221"/>
        <w:ind w:left="502" w:firstLine="0"/>
      </w:pPr>
      <w:r w:rsidRPr="00EE044F">
        <w:t>механічна майстерня, літ. «Д», загальною площею 175,40 м</w:t>
      </w:r>
      <w:r w:rsidRPr="00EE044F">
        <w:rPr>
          <w:vertAlign w:val="superscript"/>
        </w:rPr>
        <w:t>2</w:t>
      </w:r>
      <w:r w:rsidRPr="00EE044F">
        <w:t>, розташована за адресою: Київська о</w:t>
      </w:r>
      <w:r w:rsidR="00FE0ADD" w:rsidRPr="00EE044F">
        <w:t>бл</w:t>
      </w:r>
      <w:r w:rsidR="0067314D" w:rsidRPr="00EE044F">
        <w:t>.,</w:t>
      </w:r>
      <w:r w:rsidR="00FE0ADD" w:rsidRPr="00EE044F">
        <w:t xml:space="preserve"> Києво-Святошинський р-</w:t>
      </w:r>
      <w:r w:rsidRPr="00EE044F">
        <w:t xml:space="preserve">н, с. </w:t>
      </w:r>
      <w:proofErr w:type="spellStart"/>
      <w:r w:rsidRPr="00EE044F">
        <w:t>Софіївська</w:t>
      </w:r>
      <w:proofErr w:type="spellEnd"/>
      <w:r w:rsidRPr="00EE044F">
        <w:t xml:space="preserve"> </w:t>
      </w:r>
      <w:proofErr w:type="spellStart"/>
      <w:r w:rsidRPr="00EE044F">
        <w:t>Борщагівка</w:t>
      </w:r>
      <w:proofErr w:type="spellEnd"/>
      <w:r w:rsidRPr="00EE044F">
        <w:t>, вул</w:t>
      </w:r>
      <w:r w:rsidR="00FE0ADD" w:rsidRPr="00EE044F">
        <w:t>. </w:t>
      </w:r>
      <w:r w:rsidRPr="00EE044F">
        <w:t>Чорновола, буд</w:t>
      </w:r>
      <w:r w:rsidR="00FE0ADD" w:rsidRPr="00EE044F">
        <w:t>.</w:t>
      </w:r>
      <w:r w:rsidRPr="00EE044F">
        <w:t xml:space="preserve"> 46</w:t>
      </w:r>
      <w:r w:rsidR="0067314D" w:rsidRPr="00EE044F">
        <w:t>а</w:t>
      </w:r>
      <w:r w:rsidRPr="00EE044F">
        <w:t>;</w:t>
      </w:r>
    </w:p>
    <w:p w:rsidR="00523420" w:rsidRPr="0068256D" w:rsidRDefault="00523420" w:rsidP="0068256D">
      <w:pPr>
        <w:pStyle w:val="cef1edeee2edeee9f2e5eaf1f221"/>
        <w:ind w:left="502" w:firstLine="0"/>
      </w:pPr>
      <w:r w:rsidRPr="00EE044F">
        <w:t xml:space="preserve">комплекс </w:t>
      </w:r>
      <w:r w:rsidR="003860CA" w:rsidRPr="00EE044F">
        <w:t>із зберігання</w:t>
      </w:r>
      <w:r w:rsidRPr="00EE044F">
        <w:t xml:space="preserve"> продуктів харчування з допоміжними будівлями та спорудами, загальною площею 17 142,80 м</w:t>
      </w:r>
      <w:r w:rsidRPr="00EE044F">
        <w:rPr>
          <w:vertAlign w:val="superscript"/>
        </w:rPr>
        <w:t>2</w:t>
      </w:r>
      <w:r w:rsidRPr="00EE044F">
        <w:t xml:space="preserve">, розташований за адресою: Київська обл., Києво-Святошинський р-н, с. </w:t>
      </w:r>
      <w:proofErr w:type="spellStart"/>
      <w:r w:rsidRPr="00EE044F">
        <w:t>Софіївська</w:t>
      </w:r>
      <w:proofErr w:type="spellEnd"/>
      <w:r w:rsidRPr="00EE044F">
        <w:t xml:space="preserve"> </w:t>
      </w:r>
      <w:proofErr w:type="spellStart"/>
      <w:r w:rsidRPr="00EE044F">
        <w:t>Борщагівка</w:t>
      </w:r>
      <w:proofErr w:type="spellEnd"/>
      <w:r w:rsidRPr="00EE044F">
        <w:t>, вул. Чорновола, буд. 46</w:t>
      </w:r>
      <w:r w:rsidR="0067314D" w:rsidRPr="00EE044F">
        <w:t>б</w:t>
      </w:r>
      <w:r w:rsidRPr="00EE044F">
        <w:t xml:space="preserve">, що складається з комплексу </w:t>
      </w:r>
      <w:proofErr w:type="spellStart"/>
      <w:r w:rsidR="00D65FC8">
        <w:rPr>
          <w:lang w:val="ru-RU"/>
        </w:rPr>
        <w:t>зі</w:t>
      </w:r>
      <w:proofErr w:type="spellEnd"/>
      <w:r w:rsidRPr="00EE044F">
        <w:t xml:space="preserve"> </w:t>
      </w:r>
      <w:proofErr w:type="spellStart"/>
      <w:r w:rsidRPr="00EE044F">
        <w:t>зберіганн</w:t>
      </w:r>
      <w:proofErr w:type="spellEnd"/>
      <w:r w:rsidR="00D65FC8">
        <w:rPr>
          <w:lang w:val="ru-RU"/>
        </w:rPr>
        <w:t>я</w:t>
      </w:r>
      <w:r w:rsidRPr="00EE044F">
        <w:t xml:space="preserve"> продуктів харчування </w:t>
      </w:r>
      <w:r w:rsidR="0067314D" w:rsidRPr="00EE044F">
        <w:t>– літ</w:t>
      </w:r>
      <w:r w:rsidR="0067314D" w:rsidRPr="0068256D">
        <w:t>. «В», загальною площею 17</w:t>
      </w:r>
      <w:r w:rsidR="0067314D" w:rsidRPr="0068256D">
        <w:rPr>
          <w:lang w:val="ru-RU"/>
        </w:rPr>
        <w:t> </w:t>
      </w:r>
      <w:r w:rsidRPr="0068256D">
        <w:t>105,30 м</w:t>
      </w:r>
      <w:r w:rsidRPr="0068256D">
        <w:rPr>
          <w:vertAlign w:val="superscript"/>
        </w:rPr>
        <w:t>2</w:t>
      </w:r>
      <w:r w:rsidRPr="0068256D">
        <w:t>, навісу – літ. «В»; насосної станції – літ. «Г», загальною площею 37,50 м</w:t>
      </w:r>
      <w:r w:rsidRPr="0068256D">
        <w:rPr>
          <w:vertAlign w:val="superscript"/>
        </w:rPr>
        <w:t>2</w:t>
      </w:r>
      <w:r w:rsidRPr="0068256D">
        <w:t xml:space="preserve">; посту охорони – літ. «Е», «Ж»; замощення – І; </w:t>
      </w:r>
      <w:proofErr w:type="spellStart"/>
      <w:r w:rsidRPr="0068256D">
        <w:t>вагів</w:t>
      </w:r>
      <w:proofErr w:type="spellEnd"/>
      <w:r w:rsidRPr="0068256D">
        <w:t xml:space="preserve"> – II; огорожі – №№ 1-4;</w:t>
      </w:r>
    </w:p>
    <w:p w:rsidR="00523420" w:rsidRPr="0068256D" w:rsidRDefault="00523420" w:rsidP="0068256D">
      <w:pPr>
        <w:pStyle w:val="cef1edeee2edeee9f2e5eaf1f221"/>
        <w:ind w:left="502" w:firstLine="0"/>
      </w:pPr>
      <w:r w:rsidRPr="0068256D">
        <w:t>рибний ярмарок, літ. «Б», загальною площею 2 926,90 м</w:t>
      </w:r>
      <w:r w:rsidRPr="0068256D">
        <w:rPr>
          <w:vertAlign w:val="superscript"/>
        </w:rPr>
        <w:t>2</w:t>
      </w:r>
      <w:r w:rsidRPr="0068256D">
        <w:t xml:space="preserve">, розташований за адресою: Київська обл., Києво-Святошинський р-н, </w:t>
      </w:r>
      <w:r w:rsidR="0067314D" w:rsidRPr="0068256D">
        <w:t xml:space="preserve">с. </w:t>
      </w:r>
      <w:proofErr w:type="spellStart"/>
      <w:r w:rsidR="0067314D" w:rsidRPr="0068256D">
        <w:t>Софіївська</w:t>
      </w:r>
      <w:proofErr w:type="spellEnd"/>
      <w:r w:rsidR="0067314D" w:rsidRPr="0068256D">
        <w:t xml:space="preserve"> </w:t>
      </w:r>
      <w:proofErr w:type="spellStart"/>
      <w:r w:rsidR="0067314D" w:rsidRPr="0068256D">
        <w:t>Борщагівка</w:t>
      </w:r>
      <w:proofErr w:type="spellEnd"/>
      <w:r w:rsidRPr="0068256D">
        <w:t xml:space="preserve">, вул. Чорновола, буд. 46; </w:t>
      </w:r>
    </w:p>
    <w:p w:rsidR="00523420" w:rsidRPr="0068256D" w:rsidRDefault="00523420" w:rsidP="0068256D">
      <w:pPr>
        <w:pStyle w:val="cef1edeee2edeee9f2e5eaf1f221"/>
        <w:ind w:left="502" w:firstLine="0"/>
      </w:pPr>
      <w:r w:rsidRPr="0068256D">
        <w:t>адміністративний корпус, літ. «А», загальною площею 1 216,10 м</w:t>
      </w:r>
      <w:r w:rsidRPr="0068256D">
        <w:rPr>
          <w:vertAlign w:val="superscript"/>
        </w:rPr>
        <w:t>2</w:t>
      </w:r>
      <w:r w:rsidRPr="0068256D">
        <w:t>, що розташований за адресою: Київська обл., Києво-Святошинський р-н,</w:t>
      </w:r>
      <w:r w:rsidR="00FE0ADD" w:rsidRPr="0068256D">
        <w:t xml:space="preserve"> с. </w:t>
      </w:r>
      <w:proofErr w:type="spellStart"/>
      <w:r w:rsidR="00FE0ADD" w:rsidRPr="0068256D">
        <w:t>Софіївська</w:t>
      </w:r>
      <w:proofErr w:type="spellEnd"/>
      <w:r w:rsidR="00FE0ADD" w:rsidRPr="0068256D">
        <w:t xml:space="preserve"> </w:t>
      </w:r>
      <w:proofErr w:type="spellStart"/>
      <w:r w:rsidR="00FE0ADD" w:rsidRPr="0068256D">
        <w:t>Борщагівка</w:t>
      </w:r>
      <w:proofErr w:type="spellEnd"/>
      <w:r w:rsidR="00FE0ADD" w:rsidRPr="0068256D">
        <w:t>, вул.</w:t>
      </w:r>
      <w:r w:rsidR="00FE0ADD" w:rsidRPr="0068256D">
        <w:rPr>
          <w:lang w:val="ru-RU"/>
        </w:rPr>
        <w:t> </w:t>
      </w:r>
      <w:r w:rsidRPr="0068256D">
        <w:t>Чорновола, буд. 46г;</w:t>
      </w:r>
    </w:p>
    <w:p w:rsidR="00523420" w:rsidRPr="0068256D" w:rsidRDefault="00523420" w:rsidP="0068256D">
      <w:pPr>
        <w:pStyle w:val="cef1edeee2edeee9f2e5eaf1f221"/>
        <w:ind w:left="502" w:firstLine="0"/>
      </w:pPr>
      <w:r w:rsidRPr="0068256D">
        <w:t>цільове призначення Логістичного центру «Арктика» – виробництво, складування та зберігання у відповідному температурному режимі продуктів харчування, зберігання вантажів, здійснення операцій, пов'язаних із прийманням, обліком, сортуванням, пакуванням або розпакуванням, переміщенням, відвантаженням, митним оформленням і ветеринарно-санітарним контролем продуктів харчування та інших супутніх товарів, а також розміщення офісу орендаря і митного відділу;</w:t>
      </w:r>
    </w:p>
    <w:p w:rsidR="00523420" w:rsidRPr="0068256D" w:rsidRDefault="00523420" w:rsidP="0068256D">
      <w:pPr>
        <w:pStyle w:val="cef1edeee2edeee9f2e5eaf1f221"/>
        <w:ind w:left="502" w:firstLine="0"/>
      </w:pPr>
      <w:r w:rsidRPr="0068256D">
        <w:t>у цілому Логістичний центр «Арктика» виконує функцію об’єкта комерційної (складської) нерухомості</w:t>
      </w:r>
      <w:r w:rsidR="00EE044F" w:rsidRPr="00EE044F">
        <w:t>,</w:t>
      </w:r>
      <w:r w:rsidRPr="0068256D">
        <w:t xml:space="preserve"> 17142,80 м</w:t>
      </w:r>
      <w:r w:rsidRPr="0068256D">
        <w:rPr>
          <w:vertAlign w:val="superscript"/>
        </w:rPr>
        <w:t>2</w:t>
      </w:r>
      <w:r w:rsidRPr="0068256D">
        <w:t xml:space="preserve"> (з 21461,2 м</w:t>
      </w:r>
      <w:r w:rsidRPr="0068256D">
        <w:rPr>
          <w:vertAlign w:val="superscript"/>
        </w:rPr>
        <w:t>2</w:t>
      </w:r>
      <w:r w:rsidRPr="0068256D">
        <w:t>) його площі</w:t>
      </w:r>
      <w:r w:rsidRPr="0068256D">
        <w:rPr>
          <w:lang w:val="ru-RU"/>
        </w:rPr>
        <w:t> </w:t>
      </w:r>
      <w:r w:rsidRPr="0068256D">
        <w:t>– це складські приміщення;</w:t>
      </w:r>
    </w:p>
    <w:p w:rsidR="00523420" w:rsidRPr="0068256D" w:rsidRDefault="00523420" w:rsidP="004E1601">
      <w:pPr>
        <w:pStyle w:val="cef1edeee2edeee9f2e5eaf1f221"/>
        <w:numPr>
          <w:ilvl w:val="0"/>
          <w:numId w:val="17"/>
        </w:numPr>
        <w:ind w:left="284" w:hanging="284"/>
      </w:pPr>
      <w:r w:rsidRPr="0068256D">
        <w:rPr>
          <w:color w:val="000000"/>
        </w:rPr>
        <w:t xml:space="preserve">Орендодавець: компанія </w:t>
      </w:r>
      <w:r w:rsidRPr="0068256D">
        <w:t>«DCI»</w:t>
      </w:r>
      <w:r w:rsidRPr="0068256D">
        <w:rPr>
          <w:color w:val="000000"/>
        </w:rPr>
        <w:t xml:space="preserve"> (опосередковано через </w:t>
      </w:r>
      <w:r w:rsidRPr="0068256D">
        <w:t xml:space="preserve">ДП «БЦТ», що здійснює діяльність із </w:t>
      </w:r>
      <w:r w:rsidRPr="0068256D">
        <w:rPr>
          <w:rStyle w:val="85pt0pt"/>
          <w:rFonts w:ascii="Times New Roman" w:hAnsi="Times New Roman" w:cs="Times New Roman"/>
          <w:sz w:val="24"/>
          <w:szCs w:val="24"/>
        </w:rPr>
        <w:t xml:space="preserve">надання в оренду об’єктів комерційної (складської) нерухомості в межах </w:t>
      </w:r>
      <w:r w:rsidRPr="0068256D">
        <w:rPr>
          <w:rStyle w:val="85pt0pt"/>
          <w:rFonts w:ascii="Times New Roman" w:hAnsi="Times New Roman" w:cs="Times New Roman"/>
          <w:sz w:val="24"/>
          <w:szCs w:val="24"/>
        </w:rPr>
        <w:lastRenderedPageBreak/>
        <w:t>Київської області</w:t>
      </w:r>
      <w:r w:rsidRPr="0068256D">
        <w:t xml:space="preserve">) разом із суб’єктами господарювання – резидентами та нерезидентами України, що пов’язані з нею відносинами контролю, утворюють Групу «DCI»; </w:t>
      </w:r>
    </w:p>
    <w:p w:rsidR="00523420" w:rsidRPr="0068256D" w:rsidRDefault="00523420" w:rsidP="004E1601">
      <w:pPr>
        <w:pStyle w:val="cef1edeee2edeee9f2e5eaf1f221"/>
        <w:numPr>
          <w:ilvl w:val="0"/>
          <w:numId w:val="17"/>
        </w:numPr>
        <w:ind w:left="284" w:hanging="284"/>
      </w:pPr>
      <w:r w:rsidRPr="0068256D">
        <w:t>на території України Група «DCI» здійснює діяльність із: торгівлі цінними паперами та надання депозитарних послуг на фондовому ринку України, консультування з питань комерційної діяльності й керування; надання послуг: управління нерухомим майном, консультування з питань комерційної діяльності й керування управління</w:t>
      </w:r>
      <w:r w:rsidR="004E1601" w:rsidRPr="004E1601">
        <w:t>м</w:t>
      </w:r>
      <w:r w:rsidRPr="0068256D">
        <w:t xml:space="preserve"> нерухомим майном (у межах групи); надання в оренду комерційної (складської) нерухомості в межах міста Київ, Київської та Харківської областей, надання в оренду / суборенду комерційної (офісної) нерухомості в межах міста Київ, а також надання в оренду комерційної (офісної) нерухомості в межах міст Вінниця та Запоріжжя, надання в оренду комерційної (торговельної) нерухомості в межах міст Вінниця, Київ, Львів; здійснення будівництва нежитлових та житлових приміщень, надання інформаційно-рекламних, консультаційних, фінансових послуг; виробництва та реалізації сільськогосподарської техніки, запчастин до сільськогосподарської техніки та її обслуговування; реалізації господарчих товарів; видання та продажу журналу «</w:t>
      </w:r>
      <w:proofErr w:type="spellStart"/>
      <w:r w:rsidRPr="0068256D">
        <w:t>Страна</w:t>
      </w:r>
      <w:proofErr w:type="spellEnd"/>
      <w:r w:rsidRPr="0068256D">
        <w:t xml:space="preserve">: </w:t>
      </w:r>
      <w:proofErr w:type="spellStart"/>
      <w:r w:rsidRPr="0068256D">
        <w:t>Новое</w:t>
      </w:r>
      <w:proofErr w:type="spellEnd"/>
      <w:r w:rsidRPr="0068256D">
        <w:t xml:space="preserve"> </w:t>
      </w:r>
      <w:proofErr w:type="spellStart"/>
      <w:r w:rsidRPr="0068256D">
        <w:t>время</w:t>
      </w:r>
      <w:proofErr w:type="spellEnd"/>
      <w:r w:rsidRPr="0068256D">
        <w:t xml:space="preserve">» і надання рекламних послуг; продажу та надання послуг оренди земельних ділянок у Київській області; надання житлово-комунальних послуг у межах Київської області; діяльність у сфері радіомовлення; надання послуги з доступу до сервісу з </w:t>
      </w:r>
      <w:proofErr w:type="spellStart"/>
      <w:r w:rsidRPr="0068256D">
        <w:t>онлайн-платежів</w:t>
      </w:r>
      <w:proofErr w:type="spellEnd"/>
      <w:r w:rsidRPr="0068256D">
        <w:t>; надання послуг теплопостачання в межах міста Київ, виробництва та продажу продуктів харчування; оптової реалізації дитячих товарів; розмі</w:t>
      </w:r>
      <w:r w:rsidR="004E1601">
        <w:t xml:space="preserve">щення інформації на власних </w:t>
      </w:r>
      <w:proofErr w:type="spellStart"/>
      <w:r w:rsidR="004E1601">
        <w:t>веб</w:t>
      </w:r>
      <w:r w:rsidRPr="0068256D">
        <w:t>вузлах</w:t>
      </w:r>
      <w:proofErr w:type="spellEnd"/>
      <w:r w:rsidRPr="0068256D">
        <w:t>;</w:t>
      </w:r>
    </w:p>
    <w:p w:rsidR="00523420" w:rsidRPr="0068256D" w:rsidRDefault="00523420" w:rsidP="004E1601">
      <w:pPr>
        <w:pStyle w:val="cef1edeee2edeee9f2e5eaf1f221"/>
        <w:numPr>
          <w:ilvl w:val="0"/>
          <w:numId w:val="17"/>
        </w:numPr>
        <w:ind w:left="284" w:hanging="284"/>
      </w:pPr>
      <w:r w:rsidRPr="0068256D">
        <w:rPr>
          <w:color w:val="000000"/>
        </w:rPr>
        <w:t xml:space="preserve">кінцевим </w:t>
      </w:r>
      <w:proofErr w:type="spellStart"/>
      <w:r w:rsidRPr="0068256D">
        <w:rPr>
          <w:color w:val="000000"/>
        </w:rPr>
        <w:t>бенефіціарним</w:t>
      </w:r>
      <w:proofErr w:type="spellEnd"/>
      <w:r w:rsidRPr="0068256D">
        <w:rPr>
          <w:color w:val="000000"/>
        </w:rPr>
        <w:t xml:space="preserve"> власником </w:t>
      </w:r>
      <w:r w:rsidRPr="0068256D">
        <w:t>Груп</w:t>
      </w:r>
      <w:r w:rsidRPr="0068256D">
        <w:rPr>
          <w:lang w:val="ru-RU"/>
        </w:rPr>
        <w:t>и</w:t>
      </w:r>
      <w:r w:rsidRPr="0068256D">
        <w:t xml:space="preserve"> «DCI» </w:t>
      </w:r>
      <w:r w:rsidRPr="0068256D">
        <w:rPr>
          <w:color w:val="000000"/>
        </w:rPr>
        <w:t>є фізична особа – громадянин Чехії</w:t>
      </w:r>
      <w:r w:rsidRPr="0068256D">
        <w:t>;</w:t>
      </w:r>
    </w:p>
    <w:p w:rsidR="00523420" w:rsidRPr="0068256D" w:rsidRDefault="00523420" w:rsidP="004E1601">
      <w:pPr>
        <w:pStyle w:val="cef1edeee2edeee9f2e5eaf1f221"/>
        <w:ind w:left="284" w:hanging="284"/>
      </w:pPr>
    </w:p>
    <w:p w:rsidR="00523420" w:rsidRPr="0068256D" w:rsidRDefault="00523420" w:rsidP="004E1601">
      <w:pPr>
        <w:pStyle w:val="cef1edeee2edeee9f2e5eaf1f221"/>
        <w:numPr>
          <w:ilvl w:val="0"/>
          <w:numId w:val="17"/>
        </w:numPr>
        <w:ind w:left="284" w:hanging="284"/>
        <w:rPr>
          <w:bCs/>
        </w:rPr>
      </w:pPr>
      <w:r w:rsidRPr="0068256D">
        <w:t>Орендар</w:t>
      </w:r>
      <w:r w:rsidRPr="0068256D">
        <w:rPr>
          <w:i/>
        </w:rPr>
        <w:t>:</w:t>
      </w:r>
      <w:r w:rsidRPr="0068256D">
        <w:t xml:space="preserve"> </w:t>
      </w:r>
      <w:proofErr w:type="spellStart"/>
      <w:r w:rsidRPr="0068256D">
        <w:t>ПрАТ</w:t>
      </w:r>
      <w:proofErr w:type="spellEnd"/>
      <w:r w:rsidRPr="0068256D">
        <w:t xml:space="preserve"> «МХП» разом із суб’єктами господарювання – резидентами та нерезидентами України, що пов’язані відносинами контролю, утворюють «</w:t>
      </w:r>
      <w:r w:rsidRPr="0068256D">
        <w:rPr>
          <w:bCs/>
        </w:rPr>
        <w:t>Групу МХП</w:t>
      </w:r>
      <w:r w:rsidRPr="0068256D">
        <w:t>»</w:t>
      </w:r>
      <w:r w:rsidRPr="0068256D">
        <w:rPr>
          <w:bCs/>
        </w:rPr>
        <w:t>;</w:t>
      </w:r>
    </w:p>
    <w:p w:rsidR="00523420" w:rsidRPr="0068256D" w:rsidRDefault="00523420" w:rsidP="004E1601">
      <w:pPr>
        <w:pStyle w:val="cef1edeee2edeee9f2e5eaf1f221"/>
        <w:numPr>
          <w:ilvl w:val="0"/>
          <w:numId w:val="17"/>
        </w:numPr>
        <w:ind w:left="284" w:hanging="284"/>
        <w:rPr>
          <w:bCs/>
        </w:rPr>
      </w:pPr>
      <w:r w:rsidRPr="0068256D">
        <w:rPr>
          <w:iCs/>
        </w:rPr>
        <w:t xml:space="preserve">на території України Група «МХП» здійснює діяльність із: </w:t>
      </w:r>
      <w:r w:rsidRPr="0068256D">
        <w:t xml:space="preserve">виробництва та </w:t>
      </w:r>
      <w:r w:rsidRPr="0068256D">
        <w:rPr>
          <w:color w:val="201F1E"/>
          <w:bdr w:val="none" w:sz="0" w:space="0" w:color="auto" w:frame="1"/>
        </w:rPr>
        <w:t xml:space="preserve">оптової торгівлі </w:t>
      </w:r>
      <w:r w:rsidR="00FE0ADD" w:rsidRPr="0068256D">
        <w:rPr>
          <w:color w:val="201F1E"/>
          <w:bdr w:val="none" w:sz="0" w:space="0" w:color="auto" w:frame="1"/>
        </w:rPr>
        <w:t>м’ясом</w:t>
      </w:r>
      <w:r w:rsidRPr="0068256D">
        <w:rPr>
          <w:color w:val="201F1E"/>
          <w:bdr w:val="none" w:sz="0" w:space="0" w:color="auto" w:frame="1"/>
        </w:rPr>
        <w:t xml:space="preserve"> та м’ясопродуктами; вирощування зернових культур (крім рису), бобових культур і насіння олійних культур; розведення великої рогатої худоби;</w:t>
      </w:r>
      <w:r w:rsidRPr="0068256D">
        <w:rPr>
          <w:rStyle w:val="apple-converted-space"/>
          <w:rFonts w:eastAsia="SimSun"/>
          <w:color w:val="201F1E"/>
          <w:bdr w:val="none" w:sz="0" w:space="0" w:color="auto" w:frame="1"/>
        </w:rPr>
        <w:t xml:space="preserve"> </w:t>
      </w:r>
      <w:r w:rsidRPr="0068256D">
        <w:rPr>
          <w:color w:val="201F1E"/>
          <w:bdr w:val="none" w:sz="0" w:space="0" w:color="auto" w:frame="1"/>
        </w:rPr>
        <w:t>розведення птиці (виробництва м’яса птиці та інкубаційного яйця); виробництва продуктів борошномельно-круп’яної промисловості; виробництва готової їжі та страв;</w:t>
      </w:r>
      <w:r w:rsidRPr="0068256D">
        <w:t xml:space="preserve"> </w:t>
      </w:r>
      <w:r w:rsidRPr="0068256D">
        <w:rPr>
          <w:color w:val="201F1E"/>
          <w:bdr w:val="none" w:sz="0" w:space="0" w:color="auto" w:frame="1"/>
        </w:rPr>
        <w:t xml:space="preserve">виробництва готових кормів для тварин, що утримуються на фермах; реалізації сільськогосподарської продукції; оптової торгівлі зерновими та технічними культурами, сінажними культурами, ветеринарними препаратами та дезінфікуючими засобами, витратними матеріалами, енергоносіями, </w:t>
      </w:r>
      <w:proofErr w:type="spellStart"/>
      <w:r w:rsidRPr="0068256D">
        <w:rPr>
          <w:color w:val="201F1E"/>
          <w:bdr w:val="none" w:sz="0" w:space="0" w:color="auto" w:frame="1"/>
        </w:rPr>
        <w:t>товаропакувальними</w:t>
      </w:r>
      <w:proofErr w:type="spellEnd"/>
      <w:r w:rsidRPr="0068256D">
        <w:rPr>
          <w:color w:val="201F1E"/>
          <w:bdr w:val="none" w:sz="0" w:space="0" w:color="auto" w:frame="1"/>
        </w:rPr>
        <w:t xml:space="preserve"> матеріалами, запасними частинами, рекламними матеріалами, тарою і таропакувальними матеріалами; посередництва в торгівлі продуктами харчування, напоями та тютюновими виробами; оптової торгівлі зерном, необробленим тютюном, насінням і кормами для тварин; діяльність елеваторів (тобто </w:t>
      </w:r>
      <w:r w:rsidRPr="0068256D">
        <w:rPr>
          <w:color w:val="000000"/>
        </w:rPr>
        <w:t xml:space="preserve">надання послуг приймання, сушіння, очистки, зберігання та відвантаження зернових і олійних культур) </w:t>
      </w:r>
      <w:r w:rsidR="004E1601" w:rsidRPr="004E1601">
        <w:rPr>
          <w:color w:val="000000"/>
        </w:rPr>
        <w:t>у</w:t>
      </w:r>
      <w:r w:rsidRPr="0068256D">
        <w:rPr>
          <w:color w:val="000000"/>
        </w:rPr>
        <w:t xml:space="preserve"> межах Донецької, Київської та Черкаської областей</w:t>
      </w:r>
      <w:r w:rsidRPr="0068256D">
        <w:rPr>
          <w:color w:val="201F1E"/>
          <w:bdr w:val="none" w:sz="0" w:space="0" w:color="auto" w:frame="1"/>
        </w:rPr>
        <w:t xml:space="preserve">; оптової торгівлі рослинними оліями; мисливства, відловлювання тварин і надання </w:t>
      </w:r>
      <w:r w:rsidR="007C1912" w:rsidRPr="0068256D">
        <w:rPr>
          <w:color w:val="201F1E"/>
          <w:bdr w:val="none" w:sz="0" w:space="0" w:color="auto" w:frame="1"/>
        </w:rPr>
        <w:t>пов’язаних</w:t>
      </w:r>
      <w:r w:rsidRPr="0068256D">
        <w:rPr>
          <w:color w:val="201F1E"/>
          <w:bdr w:val="none" w:sz="0" w:space="0" w:color="auto" w:frame="1"/>
        </w:rPr>
        <w:t xml:space="preserve"> із цим послуг; роздрібної торгівлі продуктами харчування, в основному </w:t>
      </w:r>
      <w:r w:rsidR="007C1912" w:rsidRPr="0068256D">
        <w:rPr>
          <w:color w:val="201F1E"/>
          <w:bdr w:val="none" w:sz="0" w:space="0" w:color="auto" w:frame="1"/>
        </w:rPr>
        <w:t>м’ясо</w:t>
      </w:r>
      <w:r w:rsidRPr="0068256D">
        <w:rPr>
          <w:color w:val="201F1E"/>
          <w:bdr w:val="none" w:sz="0" w:space="0" w:color="auto" w:frame="1"/>
        </w:rPr>
        <w:t>-ковбасними виробами, напівфабрикатами;</w:t>
      </w:r>
      <w:r w:rsidRPr="0068256D">
        <w:t xml:space="preserve"> </w:t>
      </w:r>
      <w:r w:rsidRPr="0068256D">
        <w:rPr>
          <w:color w:val="201F1E"/>
          <w:bdr w:val="none" w:sz="0" w:space="0" w:color="auto" w:frame="1"/>
        </w:rPr>
        <w:t xml:space="preserve">надання в оренду й експлуатацію власного чи орендованого нерухомого майна, а саме: складської, офісної, виробничої нерухомості </w:t>
      </w:r>
      <w:r w:rsidR="004E1601" w:rsidRPr="004E1601">
        <w:rPr>
          <w:color w:val="201F1E"/>
          <w:bdr w:val="none" w:sz="0" w:space="0" w:color="auto" w:frame="1"/>
        </w:rPr>
        <w:t>у</w:t>
      </w:r>
      <w:r w:rsidRPr="0068256D">
        <w:rPr>
          <w:color w:val="201F1E"/>
          <w:bdr w:val="none" w:sz="0" w:space="0" w:color="auto" w:frame="1"/>
        </w:rPr>
        <w:t xml:space="preserve"> межах Вінницької, Дніпропетровської, Київської Сумської, Черкаської областей; будівель та споруд (виробничих будівель, землі, адміністративних б</w:t>
      </w:r>
      <w:r w:rsidR="00460ED5">
        <w:rPr>
          <w:color w:val="201F1E"/>
          <w:bdr w:val="none" w:sz="0" w:space="0" w:color="auto" w:frame="1"/>
        </w:rPr>
        <w:t xml:space="preserve">удівель) </w:t>
      </w:r>
      <w:r w:rsidR="004E1601" w:rsidRPr="004E1601">
        <w:rPr>
          <w:color w:val="201F1E"/>
          <w:bdr w:val="none" w:sz="0" w:space="0" w:color="auto" w:frame="1"/>
        </w:rPr>
        <w:t>у</w:t>
      </w:r>
      <w:r w:rsidR="00460ED5">
        <w:rPr>
          <w:color w:val="201F1E"/>
          <w:bdr w:val="none" w:sz="0" w:space="0" w:color="auto" w:frame="1"/>
        </w:rPr>
        <w:t xml:space="preserve"> межах Черкаської обл</w:t>
      </w:r>
      <w:r w:rsidR="00460ED5" w:rsidRPr="00460ED5">
        <w:rPr>
          <w:color w:val="201F1E"/>
          <w:bdr w:val="none" w:sz="0" w:space="0" w:color="auto" w:frame="1"/>
        </w:rPr>
        <w:t>асті</w:t>
      </w:r>
      <w:r w:rsidRPr="0068256D">
        <w:rPr>
          <w:color w:val="201F1E"/>
          <w:bdr w:val="none" w:sz="0" w:space="0" w:color="auto" w:frame="1"/>
        </w:rPr>
        <w:t xml:space="preserve">; мийки для транспортних засобів та СТО, </w:t>
      </w:r>
      <w:proofErr w:type="spellStart"/>
      <w:r w:rsidRPr="0068256D">
        <w:rPr>
          <w:color w:val="201F1E"/>
          <w:bdr w:val="none" w:sz="0" w:space="0" w:color="auto" w:frame="1"/>
        </w:rPr>
        <w:t>паркомісць</w:t>
      </w:r>
      <w:proofErr w:type="spellEnd"/>
      <w:r w:rsidRPr="0068256D">
        <w:rPr>
          <w:color w:val="201F1E"/>
          <w:bdr w:val="none" w:sz="0" w:space="0" w:color="auto" w:frame="1"/>
        </w:rPr>
        <w:t xml:space="preserve"> для приватних перевізників </w:t>
      </w:r>
      <w:r w:rsidR="004E1601" w:rsidRPr="004E1601">
        <w:rPr>
          <w:color w:val="201F1E"/>
          <w:bdr w:val="none" w:sz="0" w:space="0" w:color="auto" w:frame="1"/>
        </w:rPr>
        <w:t>у</w:t>
      </w:r>
      <w:r w:rsidRPr="0068256D">
        <w:rPr>
          <w:color w:val="201F1E"/>
          <w:bdr w:val="none" w:sz="0" w:space="0" w:color="auto" w:frame="1"/>
        </w:rPr>
        <w:t xml:space="preserve"> межах Київської області; надання в суборенду водних об’єктів (</w:t>
      </w:r>
      <w:proofErr w:type="spellStart"/>
      <w:r w:rsidRPr="0068256D">
        <w:rPr>
          <w:color w:val="201F1E"/>
          <w:bdr w:val="none" w:sz="0" w:space="0" w:color="auto" w:frame="1"/>
        </w:rPr>
        <w:t>ставів</w:t>
      </w:r>
      <w:proofErr w:type="spellEnd"/>
      <w:r w:rsidRPr="0068256D">
        <w:rPr>
          <w:color w:val="201F1E"/>
          <w:bdr w:val="none" w:sz="0" w:space="0" w:color="auto" w:frame="1"/>
        </w:rPr>
        <w:t xml:space="preserve">) </w:t>
      </w:r>
      <w:r w:rsidR="009946D7" w:rsidRPr="009946D7">
        <w:rPr>
          <w:color w:val="201F1E"/>
          <w:bdr w:val="none" w:sz="0" w:space="0" w:color="auto" w:frame="1"/>
        </w:rPr>
        <w:t>у</w:t>
      </w:r>
      <w:r w:rsidRPr="0068256D">
        <w:rPr>
          <w:color w:val="201F1E"/>
          <w:bdr w:val="none" w:sz="0" w:space="0" w:color="auto" w:frame="1"/>
        </w:rPr>
        <w:t xml:space="preserve"> межах Івано-Франківської області; розведення норок; надання лабораторних послуг; надання транспортних послуг; продажу та надання в оренду основних засобів (обладнання), надання в оренду виробничого обладнання, </w:t>
      </w:r>
      <w:proofErr w:type="spellStart"/>
      <w:r w:rsidRPr="0068256D">
        <w:rPr>
          <w:color w:val="201F1E"/>
          <w:bdr w:val="none" w:sz="0" w:space="0" w:color="auto" w:frame="1"/>
        </w:rPr>
        <w:t>обладнання</w:t>
      </w:r>
      <w:proofErr w:type="spellEnd"/>
      <w:r w:rsidRPr="0068256D">
        <w:rPr>
          <w:color w:val="201F1E"/>
          <w:bdr w:val="none" w:sz="0" w:space="0" w:color="auto" w:frame="1"/>
        </w:rPr>
        <w:t xml:space="preserve"> для будівництва будівель та споруд; торгівлі газом через місцеві (локальні) трубопроводи; виробництва та торгівлі електроенергією; консультування з питань інформатизації, дослідження кон’юнктури ринку та виявлення громадської думки</w:t>
      </w:r>
      <w:r w:rsidRPr="0068256D">
        <w:rPr>
          <w:bCs/>
        </w:rPr>
        <w:t>;</w:t>
      </w:r>
    </w:p>
    <w:p w:rsidR="00523420" w:rsidRPr="0068256D" w:rsidRDefault="00523420" w:rsidP="000E3214">
      <w:pPr>
        <w:pStyle w:val="cef1edeee2edeee9f2e5eaf1f221"/>
        <w:numPr>
          <w:ilvl w:val="0"/>
          <w:numId w:val="17"/>
        </w:numPr>
        <w:ind w:hanging="502"/>
      </w:pPr>
      <w:r w:rsidRPr="0068256D">
        <w:rPr>
          <w:color w:val="000000"/>
        </w:rPr>
        <w:lastRenderedPageBreak/>
        <w:t xml:space="preserve">кінцевим </w:t>
      </w:r>
      <w:proofErr w:type="spellStart"/>
      <w:r w:rsidRPr="0068256D">
        <w:rPr>
          <w:color w:val="000000"/>
        </w:rPr>
        <w:t>бенефіціарним</w:t>
      </w:r>
      <w:proofErr w:type="spellEnd"/>
      <w:r w:rsidRPr="0068256D">
        <w:rPr>
          <w:color w:val="000000"/>
        </w:rPr>
        <w:t xml:space="preserve"> власником </w:t>
      </w:r>
      <w:r w:rsidRPr="0068256D">
        <w:t xml:space="preserve">Групи «МХП» </w:t>
      </w:r>
      <w:r w:rsidRPr="0068256D">
        <w:rPr>
          <w:color w:val="000000"/>
        </w:rPr>
        <w:t>є фізична особа – громадянин України</w:t>
      </w:r>
      <w:r w:rsidRPr="0068256D">
        <w:t>.</w:t>
      </w:r>
    </w:p>
    <w:p w:rsidR="00ED625F" w:rsidRPr="0068256D" w:rsidRDefault="00ED625F" w:rsidP="000E3214">
      <w:pPr>
        <w:pStyle w:val="cef1edeee2edeee9f2e5eaf1f221"/>
        <w:ind w:left="142" w:hanging="502"/>
        <w:rPr>
          <w:lang w:val="ru-RU"/>
        </w:rPr>
      </w:pPr>
    </w:p>
    <w:p w:rsidR="00D47CE9" w:rsidRPr="0068256D" w:rsidRDefault="00D47CE9" w:rsidP="0068256D">
      <w:pPr>
        <w:pStyle w:val="cef1edeee2edeee9f2e5eaf1f221"/>
        <w:ind w:left="142" w:firstLine="0"/>
        <w:rPr>
          <w:lang w:val="ru-RU"/>
        </w:rPr>
      </w:pPr>
    </w:p>
    <w:p w:rsidR="00523420" w:rsidRPr="0068256D" w:rsidRDefault="00523420" w:rsidP="0068256D">
      <w:pPr>
        <w:pStyle w:val="af7"/>
        <w:numPr>
          <w:ilvl w:val="0"/>
          <w:numId w:val="16"/>
        </w:numPr>
        <w:overflowPunct/>
        <w:autoSpaceDE/>
        <w:autoSpaceDN/>
        <w:adjustRightInd/>
        <w:contextualSpacing/>
        <w:textAlignment w:val="auto"/>
        <w:rPr>
          <w:b/>
          <w:szCs w:val="24"/>
        </w:rPr>
      </w:pPr>
      <w:r w:rsidRPr="0068256D">
        <w:rPr>
          <w:b/>
          <w:szCs w:val="24"/>
        </w:rPr>
        <w:t>ОПИС РИНКУ, НА ЯКОМУ ВІДБУВАЄТЬСЯ КОНЦЕНТРАЦІЯ</w:t>
      </w:r>
    </w:p>
    <w:p w:rsidR="00523420" w:rsidRPr="0068256D" w:rsidRDefault="00523420" w:rsidP="0068256D">
      <w:pPr>
        <w:overflowPunct/>
        <w:autoSpaceDE/>
        <w:autoSpaceDN/>
        <w:adjustRightInd/>
        <w:ind w:left="561"/>
        <w:jc w:val="both"/>
        <w:textAlignment w:val="auto"/>
        <w:rPr>
          <w:b/>
          <w:szCs w:val="24"/>
          <w:lang w:val="ru-RU"/>
        </w:rPr>
      </w:pPr>
    </w:p>
    <w:p w:rsidR="00523420" w:rsidRPr="002B337D" w:rsidRDefault="004E1601" w:rsidP="000E3214">
      <w:pPr>
        <w:pStyle w:val="cef1edeee2edeee9f2e5eaf1f221"/>
        <w:numPr>
          <w:ilvl w:val="0"/>
          <w:numId w:val="17"/>
        </w:numPr>
        <w:ind w:hanging="502"/>
      </w:pPr>
      <w:r>
        <w:rPr>
          <w:lang w:val="ru-RU"/>
        </w:rPr>
        <w:t>Д</w:t>
      </w:r>
      <w:r w:rsidR="00D01B79" w:rsidRPr="0068256D">
        <w:t xml:space="preserve">ля </w:t>
      </w:r>
      <w:r w:rsidR="00D01B79" w:rsidRPr="0068256D">
        <w:rPr>
          <w:color w:val="000000"/>
        </w:rPr>
        <w:t xml:space="preserve">компанії </w:t>
      </w:r>
      <w:r w:rsidR="00D01B79" w:rsidRPr="0068256D">
        <w:t>«DCI» Логістичний центр «Арктика</w:t>
      </w:r>
      <w:r w:rsidR="00D01B79" w:rsidRPr="002B337D">
        <w:t>»</w:t>
      </w:r>
      <w:r w:rsidR="00D01B79" w:rsidRPr="002B337D">
        <w:rPr>
          <w:bCs/>
        </w:rPr>
        <w:t xml:space="preserve"> за</w:t>
      </w:r>
      <w:r>
        <w:rPr>
          <w:bCs/>
        </w:rPr>
        <w:t xml:space="preserve">безпечує здійснення діяльності </w:t>
      </w:r>
      <w:r w:rsidR="00D01B79" w:rsidRPr="002B337D">
        <w:rPr>
          <w:bCs/>
        </w:rPr>
        <w:t xml:space="preserve">з надання в </w:t>
      </w:r>
      <w:r w:rsidR="00D01B79" w:rsidRPr="002B337D">
        <w:t>оренду комерційної (складської) нерухомості в межах м. Киє</w:t>
      </w:r>
      <w:proofErr w:type="gramStart"/>
      <w:r w:rsidR="00D01B79" w:rsidRPr="002B337D">
        <w:t>ва та</w:t>
      </w:r>
      <w:proofErr w:type="gramEnd"/>
      <w:r w:rsidR="00D01B79" w:rsidRPr="002B337D">
        <w:t xml:space="preserve"> Київської області</w:t>
      </w:r>
      <w:r w:rsidR="00523420" w:rsidRPr="002B337D">
        <w:rPr>
          <w:bCs/>
        </w:rPr>
        <w:t>;</w:t>
      </w:r>
    </w:p>
    <w:p w:rsidR="00523420" w:rsidRPr="002B337D" w:rsidRDefault="00E31469" w:rsidP="000E3214">
      <w:pPr>
        <w:pStyle w:val="cef1edeee2edeee9f2e5eaf1f221"/>
        <w:numPr>
          <w:ilvl w:val="0"/>
          <w:numId w:val="17"/>
        </w:numPr>
        <w:ind w:hanging="502"/>
      </w:pPr>
      <w:r>
        <w:t>частка</w:t>
      </w:r>
      <w:r w:rsidR="00D01B79" w:rsidRPr="002B337D">
        <w:t xml:space="preserve"> Логістичного центру «Арктика</w:t>
      </w:r>
      <w:r w:rsidR="00D01B79" w:rsidRPr="002B337D">
        <w:rPr>
          <w:i/>
        </w:rPr>
        <w:t>»</w:t>
      </w:r>
      <w:r w:rsidR="00D01B79" w:rsidRPr="002B337D">
        <w:t xml:space="preserve"> на ринку послуг </w:t>
      </w:r>
      <w:r w:rsidR="004E1601">
        <w:rPr>
          <w:lang w:val="ru-RU"/>
        </w:rPr>
        <w:t>і</w:t>
      </w:r>
      <w:r w:rsidR="00D01B79" w:rsidRPr="002B337D">
        <w:t>з надання в оренду складської нерухомості в межах м</w:t>
      </w:r>
      <w:r w:rsidR="004E1601">
        <w:rPr>
          <w:lang w:val="ru-RU"/>
        </w:rPr>
        <w:t>.</w:t>
      </w:r>
      <w:r w:rsidR="00D01B79" w:rsidRPr="002B337D">
        <w:t xml:space="preserve"> Київ та Київської області за пі</w:t>
      </w:r>
      <w:r w:rsidR="00CD515A">
        <w:t>дсумками 2018- 2019 років та  9</w:t>
      </w:r>
      <w:r w:rsidR="00CD515A">
        <w:rPr>
          <w:lang w:val="ru-RU"/>
        </w:rPr>
        <w:t> </w:t>
      </w:r>
      <w:r w:rsidR="00D01B79" w:rsidRPr="002B337D">
        <w:t xml:space="preserve">міс. 2020 року становить </w:t>
      </w:r>
      <w:r w:rsidR="00596B79" w:rsidRPr="006725D3">
        <w:t>[</w:t>
      </w:r>
      <w:r w:rsidR="00596B79">
        <w:rPr>
          <w:lang w:val="ru-RU"/>
        </w:rPr>
        <w:t>1-5</w:t>
      </w:r>
      <w:r w:rsidR="00596B79" w:rsidRPr="006725D3">
        <w:t>]</w:t>
      </w:r>
      <w:r w:rsidR="00D01B79" w:rsidRPr="002B337D">
        <w:t xml:space="preserve"> відсотків</w:t>
      </w:r>
      <w:r w:rsidR="00523420" w:rsidRPr="002B337D">
        <w:t>;</w:t>
      </w:r>
    </w:p>
    <w:p w:rsidR="00523420" w:rsidRPr="002B337D" w:rsidRDefault="00D01B79" w:rsidP="000E3214">
      <w:pPr>
        <w:pStyle w:val="cef1edeee2edeee9f2e5eaf1f221"/>
        <w:numPr>
          <w:ilvl w:val="0"/>
          <w:numId w:val="17"/>
        </w:numPr>
        <w:ind w:hanging="502"/>
      </w:pPr>
      <w:r w:rsidRPr="002B337D">
        <w:t>частка Групи «МХП» на задіяному ринку за п</w:t>
      </w:r>
      <w:r w:rsidR="002B337D" w:rsidRPr="002B337D">
        <w:t xml:space="preserve">ідсумками 2018 року становить </w:t>
      </w:r>
      <w:r w:rsidR="00596B79" w:rsidRPr="006725D3">
        <w:t>[</w:t>
      </w:r>
      <w:r w:rsidR="00596B79" w:rsidRPr="00596B79">
        <w:t>5-10</w:t>
      </w:r>
      <w:r w:rsidR="00596B79" w:rsidRPr="006725D3">
        <w:t>]</w:t>
      </w:r>
      <w:r w:rsidR="00596B79">
        <w:rPr>
          <w:lang w:val="ru-RU"/>
        </w:rPr>
        <w:t xml:space="preserve"> </w:t>
      </w:r>
      <w:r w:rsidRPr="002B337D">
        <w:t xml:space="preserve">відсотка, 2019 року та </w:t>
      </w:r>
      <w:r w:rsidR="002B337D">
        <w:t xml:space="preserve"> 9 міс. 2020 року </w:t>
      </w:r>
      <w:r w:rsidR="004E1601">
        <w:rPr>
          <w:lang w:val="ru-RU"/>
        </w:rPr>
        <w:t xml:space="preserve">– </w:t>
      </w:r>
      <w:r w:rsidR="00596B79" w:rsidRPr="006725D3">
        <w:t>[</w:t>
      </w:r>
      <w:r w:rsidR="00596B79" w:rsidRPr="00596B79">
        <w:t>5-10</w:t>
      </w:r>
      <w:r w:rsidR="00596B79" w:rsidRPr="006725D3">
        <w:t>]</w:t>
      </w:r>
      <w:r w:rsidR="00596B79">
        <w:rPr>
          <w:lang w:val="ru-RU"/>
        </w:rPr>
        <w:t xml:space="preserve"> </w:t>
      </w:r>
      <w:r w:rsidRPr="002B337D">
        <w:t>відсотка</w:t>
      </w:r>
      <w:r w:rsidR="00523420" w:rsidRPr="002B337D">
        <w:t>;</w:t>
      </w:r>
    </w:p>
    <w:p w:rsidR="00523420" w:rsidRPr="002B337D" w:rsidRDefault="004E1601" w:rsidP="000E3214">
      <w:pPr>
        <w:pStyle w:val="cef1edeee2edeee9f2e5eaf1f221"/>
        <w:numPr>
          <w:ilvl w:val="0"/>
          <w:numId w:val="17"/>
        </w:numPr>
        <w:ind w:hanging="502"/>
      </w:pPr>
      <w:r>
        <w:rPr>
          <w:lang w:val="ru-RU"/>
        </w:rPr>
        <w:t>у</w:t>
      </w:r>
      <w:r w:rsidR="00D01B79" w:rsidRPr="002B337D">
        <w:t xml:space="preserve"> результаті здійснення заявленої концентрації частка Групи «МХП» на ринку послуг надання </w:t>
      </w:r>
      <w:r w:rsidR="00E634A9" w:rsidRPr="002B337D">
        <w:t xml:space="preserve"> в оренду </w:t>
      </w:r>
      <w:r w:rsidR="00D01B79" w:rsidRPr="002B337D">
        <w:t xml:space="preserve">складської нерухомості в межах м. </w:t>
      </w:r>
      <w:proofErr w:type="spellStart"/>
      <w:r w:rsidR="00D01B79" w:rsidRPr="002B337D">
        <w:t>Ки</w:t>
      </w:r>
      <w:r>
        <w:rPr>
          <w:lang w:val="ru-RU"/>
        </w:rPr>
        <w:t>їв</w:t>
      </w:r>
      <w:proofErr w:type="spellEnd"/>
      <w:r w:rsidR="00D01B79" w:rsidRPr="002B337D">
        <w:t xml:space="preserve"> та Київської області не перевищуватиме </w:t>
      </w:r>
      <w:r w:rsidR="00596B79" w:rsidRPr="006725D3">
        <w:t>[</w:t>
      </w:r>
      <w:r w:rsidR="00596B79">
        <w:rPr>
          <w:lang w:val="ru-RU"/>
        </w:rPr>
        <w:t>7</w:t>
      </w:r>
      <w:r w:rsidR="00596B79" w:rsidRPr="00596B79">
        <w:t>-1</w:t>
      </w:r>
      <w:r w:rsidR="00596B79">
        <w:rPr>
          <w:lang w:val="ru-RU"/>
        </w:rPr>
        <w:t>2</w:t>
      </w:r>
      <w:r w:rsidR="00596B79" w:rsidRPr="006725D3">
        <w:t>]</w:t>
      </w:r>
      <w:r w:rsidR="00D01B79" w:rsidRPr="002B337D">
        <w:t> відсоткі</w:t>
      </w:r>
      <w:proofErr w:type="gramStart"/>
      <w:r w:rsidR="00D01B79" w:rsidRPr="002B337D">
        <w:t>в</w:t>
      </w:r>
      <w:proofErr w:type="gramEnd"/>
      <w:r w:rsidR="00FE0ADD" w:rsidRPr="002B337D">
        <w:t>.</w:t>
      </w:r>
    </w:p>
    <w:p w:rsidR="00523420" w:rsidRPr="002B337D" w:rsidRDefault="00523420" w:rsidP="000E3214">
      <w:pPr>
        <w:pStyle w:val="af7"/>
        <w:ind w:hanging="502"/>
        <w:rPr>
          <w:szCs w:val="24"/>
        </w:rPr>
      </w:pPr>
    </w:p>
    <w:p w:rsidR="00523420" w:rsidRPr="002B337D" w:rsidRDefault="00523420" w:rsidP="000E3214">
      <w:pPr>
        <w:pStyle w:val="cef1edeee2edeee9f2e5eaf1f221"/>
        <w:ind w:left="360" w:hanging="502"/>
        <w:rPr>
          <w:i/>
        </w:rPr>
      </w:pPr>
      <w:r w:rsidRPr="002B337D">
        <w:rPr>
          <w:i/>
        </w:rPr>
        <w:t xml:space="preserve">За інформацією </w:t>
      </w:r>
      <w:r w:rsidRPr="002B337D">
        <w:rPr>
          <w:i/>
          <w:color w:val="000000"/>
        </w:rPr>
        <w:t xml:space="preserve">компанії </w:t>
      </w:r>
      <w:r w:rsidRPr="002B337D">
        <w:rPr>
          <w:i/>
        </w:rPr>
        <w:t>«DCI»:</w:t>
      </w:r>
    </w:p>
    <w:p w:rsidR="00523420" w:rsidRPr="002B337D" w:rsidRDefault="00EC6DE8" w:rsidP="000E3214">
      <w:pPr>
        <w:pStyle w:val="cef1edeee2edeee9f2e5eaf1f221"/>
        <w:numPr>
          <w:ilvl w:val="0"/>
          <w:numId w:val="17"/>
        </w:numPr>
        <w:ind w:hanging="502"/>
      </w:pPr>
      <w:r w:rsidRPr="002B337D">
        <w:t>складські потужності Логістичного центру «Арктика» можуть забезпечувати</w:t>
      </w:r>
      <w:r w:rsidRPr="002B337D">
        <w:rPr>
          <w:bCs/>
        </w:rPr>
        <w:t xml:space="preserve"> </w:t>
      </w:r>
      <w:r w:rsidRPr="002B337D">
        <w:t>зберігання продуктів харчування у відповідних температурних режимах завдяки</w:t>
      </w:r>
      <w:r w:rsidRPr="002B337D">
        <w:rPr>
          <w:bCs/>
        </w:rPr>
        <w:t xml:space="preserve"> потужностям </w:t>
      </w:r>
      <w:proofErr w:type="spellStart"/>
      <w:r w:rsidRPr="002B337D">
        <w:rPr>
          <w:bCs/>
        </w:rPr>
        <w:t>компресорно-кондесаторних</w:t>
      </w:r>
      <w:proofErr w:type="spellEnd"/>
      <w:r w:rsidRPr="002B337D">
        <w:rPr>
          <w:bCs/>
        </w:rPr>
        <w:t xml:space="preserve"> агрегатів (система </w:t>
      </w:r>
      <w:proofErr w:type="spellStart"/>
      <w:r w:rsidRPr="002B337D">
        <w:rPr>
          <w:bCs/>
        </w:rPr>
        <w:t>холодозабезпечення</w:t>
      </w:r>
      <w:proofErr w:type="spellEnd"/>
      <w:r w:rsidRPr="002B337D">
        <w:rPr>
          <w:bCs/>
        </w:rPr>
        <w:t xml:space="preserve"> холодильних / морозильних камер)</w:t>
      </w:r>
      <w:r w:rsidR="00523420" w:rsidRPr="002B337D">
        <w:rPr>
          <w:bCs/>
        </w:rPr>
        <w:t>;</w:t>
      </w:r>
      <w:r w:rsidR="00523420" w:rsidRPr="002B337D">
        <w:t xml:space="preserve"> </w:t>
      </w:r>
    </w:p>
    <w:p w:rsidR="00D47CE9" w:rsidRPr="002B337D" w:rsidRDefault="00D47CE9" w:rsidP="000E3214">
      <w:pPr>
        <w:pStyle w:val="cef1edeee2edeee9f2e5eaf1f221"/>
        <w:ind w:left="502" w:hanging="502"/>
      </w:pPr>
    </w:p>
    <w:p w:rsidR="00523420" w:rsidRPr="002B337D" w:rsidRDefault="00523420" w:rsidP="000E3214">
      <w:pPr>
        <w:pStyle w:val="cef1edeee2edeee9f2e5eaf1f221"/>
        <w:numPr>
          <w:ilvl w:val="0"/>
          <w:numId w:val="17"/>
        </w:numPr>
        <w:ind w:hanging="502"/>
      </w:pPr>
      <w:r w:rsidRPr="002B337D">
        <w:t>загальна площа холодильних камер Логістичног</w:t>
      </w:r>
      <w:r w:rsidR="002B337D" w:rsidRPr="002B337D">
        <w:t>о центру «Арктика» становить 91</w:t>
      </w:r>
      <w:r w:rsidRPr="002B337D">
        <w:t>84,7 м</w:t>
      </w:r>
      <w:r w:rsidRPr="002B337D">
        <w:rPr>
          <w:vertAlign w:val="superscript"/>
        </w:rPr>
        <w:t>2</w:t>
      </w:r>
      <w:r w:rsidRPr="002B337D">
        <w:t>, орендна площа таких приміщень становить приблизно 9100</w:t>
      </w:r>
      <w:r w:rsidR="00EC6DE8" w:rsidRPr="002B337D">
        <w:t xml:space="preserve"> </w:t>
      </w:r>
      <w:r w:rsidRPr="002B337D">
        <w:t>м</w:t>
      </w:r>
      <w:r w:rsidRPr="002B337D">
        <w:rPr>
          <w:vertAlign w:val="superscript"/>
        </w:rPr>
        <w:t>2</w:t>
      </w:r>
      <w:r w:rsidRPr="002B337D">
        <w:t>. Камери можуть функціонувати як морозильні, холодильні в температурному діапазоні від мінус 18</w:t>
      </w:r>
      <w:r w:rsidRPr="002B337D">
        <w:rPr>
          <w:vertAlign w:val="superscript"/>
        </w:rPr>
        <w:t>0</w:t>
      </w:r>
      <w:r w:rsidRPr="002B337D">
        <w:t>С до плюс 6</w:t>
      </w:r>
      <w:r w:rsidRPr="002B337D">
        <w:rPr>
          <w:vertAlign w:val="superscript"/>
        </w:rPr>
        <w:t>0</w:t>
      </w:r>
      <w:r w:rsidRPr="002B337D">
        <w:t xml:space="preserve">С. </w:t>
      </w:r>
      <w:proofErr w:type="spellStart"/>
      <w:r w:rsidR="004E1601">
        <w:rPr>
          <w:lang w:val="ru-RU"/>
        </w:rPr>
        <w:t>Отже</w:t>
      </w:r>
      <w:proofErr w:type="spellEnd"/>
      <w:r w:rsidRPr="002B337D">
        <w:t xml:space="preserve">, можливе зберігання як охолодженої, так і </w:t>
      </w:r>
      <w:proofErr w:type="gramStart"/>
      <w:r w:rsidRPr="002B337D">
        <w:t>замороженої продукції з використанням одних і тих</w:t>
      </w:r>
      <w:proofErr w:type="gramEnd"/>
      <w:r w:rsidRPr="002B337D">
        <w:t xml:space="preserve"> же холодильних / морозильних камер;</w:t>
      </w:r>
    </w:p>
    <w:p w:rsidR="00D47CE9" w:rsidRPr="002B337D" w:rsidRDefault="00D47CE9" w:rsidP="000E3214">
      <w:pPr>
        <w:pStyle w:val="cef1edeee2edeee9f2e5eaf1f221"/>
        <w:ind w:left="502" w:hanging="502"/>
      </w:pPr>
    </w:p>
    <w:p w:rsidR="00523420" w:rsidRPr="0068256D" w:rsidRDefault="00523420" w:rsidP="000E3214">
      <w:pPr>
        <w:pStyle w:val="cef1edeee2edeee9f2e5eaf1f221"/>
        <w:numPr>
          <w:ilvl w:val="0"/>
          <w:numId w:val="17"/>
        </w:numPr>
        <w:ind w:hanging="502"/>
      </w:pPr>
      <w:r w:rsidRPr="002B337D">
        <w:t>частка Логістичного центру «Арктика» на  ринку складської нерухомості в сегменті «холодних» складів (зберігання продуктів харчування</w:t>
      </w:r>
      <w:r w:rsidRPr="0068256D">
        <w:t xml:space="preserve"> у відповідних температурних режимах) </w:t>
      </w:r>
      <w:r w:rsidR="004E1601" w:rsidRPr="004E1601">
        <w:t>у</w:t>
      </w:r>
      <w:r w:rsidRPr="0068256D">
        <w:t xml:space="preserve"> межах м</w:t>
      </w:r>
      <w:r w:rsidR="00E634A9" w:rsidRPr="004E1601">
        <w:t>.</w:t>
      </w:r>
      <w:r w:rsidRPr="0068256D">
        <w:t xml:space="preserve"> Ки</w:t>
      </w:r>
      <w:r w:rsidR="004E1601" w:rsidRPr="004E1601">
        <w:t>їв</w:t>
      </w:r>
      <w:r w:rsidRPr="0068256D">
        <w:t xml:space="preserve"> та Київської області за підсумками 2</w:t>
      </w:r>
      <w:r w:rsidR="00FE0ADD" w:rsidRPr="0068256D">
        <w:t xml:space="preserve">020 року становить </w:t>
      </w:r>
      <w:r w:rsidR="007B51EC" w:rsidRPr="006725D3">
        <w:t>[</w:t>
      </w:r>
      <w:r w:rsidR="007B51EC" w:rsidRPr="00596B79">
        <w:t>2-7</w:t>
      </w:r>
      <w:r w:rsidR="007B51EC" w:rsidRPr="006725D3">
        <w:t>]</w:t>
      </w:r>
      <w:r w:rsidR="007B51EC">
        <w:rPr>
          <w:lang w:val="ru-RU"/>
        </w:rPr>
        <w:t> </w:t>
      </w:r>
      <w:r w:rsidR="007B51EC" w:rsidRPr="0068256D">
        <w:t>відсотк</w:t>
      </w:r>
      <w:r w:rsidR="007B51EC" w:rsidRPr="00596B79">
        <w:t>ів</w:t>
      </w:r>
      <w:r w:rsidRPr="0068256D">
        <w:t>.</w:t>
      </w:r>
    </w:p>
    <w:p w:rsidR="00523420" w:rsidRPr="0068256D" w:rsidRDefault="00523420" w:rsidP="000E3214">
      <w:pPr>
        <w:pStyle w:val="cef1edeee2edeee9f2e5eaf1f221"/>
        <w:ind w:left="502" w:hanging="502"/>
        <w:rPr>
          <w:i/>
        </w:rPr>
      </w:pPr>
    </w:p>
    <w:p w:rsidR="00523420" w:rsidRPr="0068256D" w:rsidRDefault="00523420" w:rsidP="000E3214">
      <w:pPr>
        <w:pStyle w:val="cef1edeee2edeee9f2e5eaf1f221"/>
        <w:ind w:left="502" w:hanging="76"/>
        <w:rPr>
          <w:i/>
        </w:rPr>
      </w:pPr>
      <w:r w:rsidRPr="0068256D">
        <w:rPr>
          <w:i/>
        </w:rPr>
        <w:t xml:space="preserve">За інформацією </w:t>
      </w:r>
      <w:proofErr w:type="spellStart"/>
      <w:r w:rsidRPr="0068256D">
        <w:rPr>
          <w:i/>
        </w:rPr>
        <w:t>ПрАТ</w:t>
      </w:r>
      <w:proofErr w:type="spellEnd"/>
      <w:r w:rsidRPr="0068256D">
        <w:rPr>
          <w:i/>
        </w:rPr>
        <w:t xml:space="preserve"> «МХП»:</w:t>
      </w:r>
    </w:p>
    <w:p w:rsidR="00523420" w:rsidRPr="0068256D" w:rsidRDefault="004E1601" w:rsidP="000E3214">
      <w:pPr>
        <w:pStyle w:val="cef1edeee2edeee9f2e5eaf1f221"/>
        <w:numPr>
          <w:ilvl w:val="0"/>
          <w:numId w:val="17"/>
        </w:numPr>
        <w:ind w:hanging="502"/>
      </w:pPr>
      <w:r>
        <w:rPr>
          <w:bCs/>
          <w:color w:val="000000"/>
        </w:rPr>
        <w:t>Група «МХП» протягом 2018</w:t>
      </w:r>
      <w:r w:rsidRPr="004E1601">
        <w:rPr>
          <w:bCs/>
          <w:color w:val="000000"/>
        </w:rPr>
        <w:t xml:space="preserve"> </w:t>
      </w:r>
      <w:r>
        <w:rPr>
          <w:bCs/>
          <w:color w:val="000000"/>
        </w:rPr>
        <w:t>–</w:t>
      </w:r>
      <w:r w:rsidRPr="004E1601">
        <w:rPr>
          <w:bCs/>
          <w:color w:val="000000"/>
        </w:rPr>
        <w:t xml:space="preserve"> </w:t>
      </w:r>
      <w:r w:rsidR="00523420" w:rsidRPr="0068256D">
        <w:rPr>
          <w:bCs/>
          <w:color w:val="000000"/>
        </w:rPr>
        <w:t>2020 рок</w:t>
      </w:r>
      <w:r w:rsidR="00EC6DE8" w:rsidRPr="0068256D">
        <w:rPr>
          <w:bCs/>
          <w:color w:val="000000"/>
        </w:rPr>
        <w:t>ів</w:t>
      </w:r>
      <w:r w:rsidR="00523420" w:rsidRPr="0068256D">
        <w:rPr>
          <w:bCs/>
          <w:color w:val="000000"/>
        </w:rPr>
        <w:t xml:space="preserve"> не надавала послуг з оренди складської нерухомості в сегменті «холодних складів» </w:t>
      </w:r>
      <w:r w:rsidR="00523420" w:rsidRPr="0068256D">
        <w:t xml:space="preserve">(зберігання продуктів харчування у відповідних температурних режимах) </w:t>
      </w:r>
      <w:r w:rsidR="00523420" w:rsidRPr="0068256D">
        <w:rPr>
          <w:bCs/>
          <w:color w:val="000000"/>
        </w:rPr>
        <w:t xml:space="preserve">третім особам </w:t>
      </w:r>
      <w:r w:rsidRPr="004E1601">
        <w:rPr>
          <w:bCs/>
          <w:color w:val="000000"/>
        </w:rPr>
        <w:t>у</w:t>
      </w:r>
      <w:r w:rsidR="00523420" w:rsidRPr="0068256D">
        <w:rPr>
          <w:bCs/>
          <w:color w:val="000000"/>
        </w:rPr>
        <w:t xml:space="preserve"> межах м. Ки</w:t>
      </w:r>
      <w:r w:rsidRPr="004E1601">
        <w:rPr>
          <w:bCs/>
          <w:color w:val="000000"/>
        </w:rPr>
        <w:t>їв</w:t>
      </w:r>
      <w:r w:rsidR="00523420" w:rsidRPr="0068256D">
        <w:rPr>
          <w:bCs/>
          <w:color w:val="000000"/>
        </w:rPr>
        <w:t xml:space="preserve"> та Київської області.</w:t>
      </w:r>
    </w:p>
    <w:p w:rsidR="00523420" w:rsidRPr="0068256D" w:rsidRDefault="00523420" w:rsidP="0068256D">
      <w:pPr>
        <w:pStyle w:val="cef1edeee2edeee9f2e5eaf1f221"/>
        <w:ind w:left="502" w:firstLine="0"/>
      </w:pPr>
    </w:p>
    <w:p w:rsidR="00523420" w:rsidRPr="0068256D" w:rsidRDefault="00523420" w:rsidP="000E3214">
      <w:pPr>
        <w:pStyle w:val="cef1edeee2edeee9f2e5eaf1f221"/>
        <w:numPr>
          <w:ilvl w:val="0"/>
          <w:numId w:val="17"/>
        </w:numPr>
        <w:ind w:hanging="502"/>
      </w:pPr>
      <w:r w:rsidRPr="0068256D">
        <w:t>Враховуючи</w:t>
      </w:r>
      <w:r w:rsidR="004E1601">
        <w:rPr>
          <w:lang w:val="ru-RU"/>
        </w:rPr>
        <w:t>,</w:t>
      </w:r>
      <w:r w:rsidRPr="0068256D">
        <w:t xml:space="preserve"> що:</w:t>
      </w:r>
    </w:p>
    <w:p w:rsidR="00523420" w:rsidRPr="0068256D" w:rsidRDefault="00523420" w:rsidP="005D19F5">
      <w:pPr>
        <w:pStyle w:val="af7"/>
        <w:numPr>
          <w:ilvl w:val="0"/>
          <w:numId w:val="21"/>
        </w:numPr>
        <w:overflowPunct/>
        <w:autoSpaceDE/>
        <w:autoSpaceDN/>
        <w:adjustRightInd/>
        <w:ind w:left="426" w:firstLine="0"/>
        <w:contextualSpacing/>
        <w:jc w:val="both"/>
        <w:textAlignment w:val="auto"/>
        <w:rPr>
          <w:szCs w:val="24"/>
        </w:rPr>
      </w:pPr>
      <w:r w:rsidRPr="0068256D">
        <w:rPr>
          <w:szCs w:val="24"/>
        </w:rPr>
        <w:t xml:space="preserve">частка Групи «МХП» після здійснення концентрації на ринку послуг надання в оренду складської нерухомості </w:t>
      </w:r>
      <w:r w:rsidR="004E1601" w:rsidRPr="004E1601">
        <w:rPr>
          <w:szCs w:val="24"/>
        </w:rPr>
        <w:t>в</w:t>
      </w:r>
      <w:r w:rsidRPr="0068256D">
        <w:rPr>
          <w:szCs w:val="24"/>
        </w:rPr>
        <w:t xml:space="preserve"> межах м</w:t>
      </w:r>
      <w:r w:rsidR="00EC6DE8" w:rsidRPr="0068256D">
        <w:rPr>
          <w:szCs w:val="24"/>
        </w:rPr>
        <w:t>.</w:t>
      </w:r>
      <w:r w:rsidRPr="0068256D">
        <w:rPr>
          <w:szCs w:val="24"/>
        </w:rPr>
        <w:t xml:space="preserve"> Ки</w:t>
      </w:r>
      <w:r w:rsidR="004E1601" w:rsidRPr="004E1601">
        <w:rPr>
          <w:szCs w:val="24"/>
        </w:rPr>
        <w:t>їв</w:t>
      </w:r>
      <w:r w:rsidRPr="0068256D">
        <w:rPr>
          <w:szCs w:val="24"/>
        </w:rPr>
        <w:t xml:space="preserve"> та Київської обла</w:t>
      </w:r>
      <w:r w:rsidR="00FE0ADD" w:rsidRPr="0068256D">
        <w:rPr>
          <w:szCs w:val="24"/>
        </w:rPr>
        <w:t xml:space="preserve">сті не перевищуватиме </w:t>
      </w:r>
      <w:r w:rsidR="00596B79" w:rsidRPr="006725D3">
        <w:t>[</w:t>
      </w:r>
      <w:r w:rsidR="00596B79" w:rsidRPr="00596B79">
        <w:t>7-12</w:t>
      </w:r>
      <w:r w:rsidR="00596B79" w:rsidRPr="006725D3">
        <w:t>]</w:t>
      </w:r>
      <w:r w:rsidR="00FE0ADD" w:rsidRPr="0068256D">
        <w:rPr>
          <w:szCs w:val="24"/>
          <w:lang w:val="ru-RU"/>
        </w:rPr>
        <w:t> </w:t>
      </w:r>
      <w:r w:rsidRPr="0068256D">
        <w:rPr>
          <w:szCs w:val="24"/>
        </w:rPr>
        <w:t>відсотків;</w:t>
      </w:r>
    </w:p>
    <w:p w:rsidR="00523420" w:rsidRPr="0068256D" w:rsidRDefault="00523420" w:rsidP="005D19F5">
      <w:pPr>
        <w:pStyle w:val="af7"/>
        <w:numPr>
          <w:ilvl w:val="0"/>
          <w:numId w:val="21"/>
        </w:numPr>
        <w:overflowPunct/>
        <w:autoSpaceDE/>
        <w:autoSpaceDN/>
        <w:adjustRightInd/>
        <w:ind w:left="426" w:firstLine="0"/>
        <w:contextualSpacing/>
        <w:jc w:val="both"/>
        <w:textAlignment w:val="auto"/>
        <w:rPr>
          <w:szCs w:val="24"/>
        </w:rPr>
      </w:pPr>
      <w:r w:rsidRPr="0068256D">
        <w:rPr>
          <w:szCs w:val="24"/>
        </w:rPr>
        <w:t xml:space="preserve">частка Логістичного центру «Арктика» </w:t>
      </w:r>
      <w:r w:rsidR="00EC6DE8" w:rsidRPr="0068256D">
        <w:rPr>
          <w:szCs w:val="24"/>
        </w:rPr>
        <w:t xml:space="preserve">на ринку послуг надання в оренду </w:t>
      </w:r>
      <w:r w:rsidRPr="0068256D">
        <w:rPr>
          <w:szCs w:val="24"/>
        </w:rPr>
        <w:t xml:space="preserve">складської нерухомості в сегменті «холодних» складів (зберігання продуктів харчування у відповідних температурних режимах) </w:t>
      </w:r>
      <w:r w:rsidR="004E1601" w:rsidRPr="00596B79">
        <w:rPr>
          <w:szCs w:val="24"/>
        </w:rPr>
        <w:t>у</w:t>
      </w:r>
      <w:r w:rsidRPr="0068256D">
        <w:rPr>
          <w:szCs w:val="24"/>
        </w:rPr>
        <w:t xml:space="preserve"> межах м</w:t>
      </w:r>
      <w:r w:rsidR="00EC6DE8" w:rsidRPr="00596B79">
        <w:rPr>
          <w:szCs w:val="24"/>
        </w:rPr>
        <w:t>.</w:t>
      </w:r>
      <w:r w:rsidRPr="0068256D">
        <w:rPr>
          <w:szCs w:val="24"/>
        </w:rPr>
        <w:t xml:space="preserve"> Ки</w:t>
      </w:r>
      <w:r w:rsidR="004E1601" w:rsidRPr="00596B79">
        <w:rPr>
          <w:szCs w:val="24"/>
        </w:rPr>
        <w:t>їв</w:t>
      </w:r>
      <w:r w:rsidRPr="0068256D">
        <w:rPr>
          <w:szCs w:val="24"/>
        </w:rPr>
        <w:t xml:space="preserve"> та </w:t>
      </w:r>
      <w:r w:rsidR="004E1601">
        <w:rPr>
          <w:szCs w:val="24"/>
        </w:rPr>
        <w:t xml:space="preserve">Київської області становить </w:t>
      </w:r>
      <w:r w:rsidR="00596B79" w:rsidRPr="00596B79">
        <w:rPr>
          <w:szCs w:val="24"/>
        </w:rPr>
        <w:t xml:space="preserve">              </w:t>
      </w:r>
      <w:r w:rsidR="00596B79" w:rsidRPr="006725D3">
        <w:t>[</w:t>
      </w:r>
      <w:r w:rsidR="00596B79" w:rsidRPr="00596B79">
        <w:t>2-7</w:t>
      </w:r>
      <w:r w:rsidR="00596B79" w:rsidRPr="006725D3">
        <w:t>]</w:t>
      </w:r>
      <w:r w:rsidR="004E1601">
        <w:rPr>
          <w:szCs w:val="24"/>
          <w:lang w:val="ru-RU"/>
        </w:rPr>
        <w:t> </w:t>
      </w:r>
      <w:r w:rsidRPr="0068256D">
        <w:rPr>
          <w:szCs w:val="24"/>
        </w:rPr>
        <w:t>відсотк</w:t>
      </w:r>
      <w:r w:rsidR="00596B79" w:rsidRPr="00596B79">
        <w:rPr>
          <w:szCs w:val="24"/>
        </w:rPr>
        <w:t>ів</w:t>
      </w:r>
      <w:r w:rsidRPr="0068256D">
        <w:rPr>
          <w:szCs w:val="24"/>
        </w:rPr>
        <w:t>;</w:t>
      </w:r>
    </w:p>
    <w:p w:rsidR="00523420" w:rsidRPr="00230400" w:rsidRDefault="00523420" w:rsidP="005D19F5">
      <w:pPr>
        <w:pStyle w:val="af7"/>
        <w:numPr>
          <w:ilvl w:val="0"/>
          <w:numId w:val="21"/>
        </w:numPr>
        <w:overflowPunct/>
        <w:autoSpaceDE/>
        <w:autoSpaceDN/>
        <w:adjustRightInd/>
        <w:ind w:left="426" w:firstLine="0"/>
        <w:contextualSpacing/>
        <w:jc w:val="both"/>
        <w:textAlignment w:val="auto"/>
        <w:rPr>
          <w:szCs w:val="24"/>
        </w:rPr>
      </w:pPr>
      <w:r w:rsidRPr="0068256D">
        <w:rPr>
          <w:szCs w:val="24"/>
        </w:rPr>
        <w:t>Група «МХП» не надавала послуг</w:t>
      </w:r>
      <w:r w:rsidRPr="0068256D">
        <w:rPr>
          <w:bCs/>
          <w:color w:val="000000"/>
          <w:szCs w:val="24"/>
        </w:rPr>
        <w:t xml:space="preserve"> з оренди складської нерухомості в сегменті «холодних складів» </w:t>
      </w:r>
      <w:r w:rsidRPr="0068256D">
        <w:rPr>
          <w:szCs w:val="24"/>
        </w:rPr>
        <w:t xml:space="preserve">(зберігання продуктів харчування у відповідних температурних режимах) </w:t>
      </w:r>
      <w:r w:rsidRPr="0068256D">
        <w:rPr>
          <w:bCs/>
          <w:color w:val="000000"/>
          <w:szCs w:val="24"/>
        </w:rPr>
        <w:t xml:space="preserve">третім особам </w:t>
      </w:r>
      <w:r w:rsidR="004E1601">
        <w:rPr>
          <w:bCs/>
          <w:color w:val="000000"/>
          <w:szCs w:val="24"/>
          <w:lang w:val="ru-RU"/>
        </w:rPr>
        <w:t>у</w:t>
      </w:r>
      <w:r w:rsidRPr="0068256D">
        <w:rPr>
          <w:bCs/>
          <w:color w:val="000000"/>
          <w:szCs w:val="24"/>
        </w:rPr>
        <w:t xml:space="preserve"> межах м. </w:t>
      </w:r>
      <w:proofErr w:type="spellStart"/>
      <w:r w:rsidRPr="0068256D">
        <w:rPr>
          <w:bCs/>
          <w:color w:val="000000"/>
          <w:szCs w:val="24"/>
        </w:rPr>
        <w:t>Ки</w:t>
      </w:r>
      <w:r w:rsidR="004E1601">
        <w:rPr>
          <w:bCs/>
          <w:color w:val="000000"/>
          <w:szCs w:val="24"/>
          <w:lang w:val="ru-RU"/>
        </w:rPr>
        <w:t>їв</w:t>
      </w:r>
      <w:proofErr w:type="spellEnd"/>
      <w:r w:rsidRPr="0068256D">
        <w:rPr>
          <w:bCs/>
          <w:color w:val="000000"/>
          <w:szCs w:val="24"/>
        </w:rPr>
        <w:t xml:space="preserve"> та </w:t>
      </w:r>
      <w:r w:rsidRPr="00230400">
        <w:rPr>
          <w:bCs/>
          <w:color w:val="000000"/>
          <w:szCs w:val="24"/>
        </w:rPr>
        <w:t xml:space="preserve">Київської області, </w:t>
      </w:r>
    </w:p>
    <w:p w:rsidR="00523420" w:rsidRPr="00230400" w:rsidRDefault="00523420" w:rsidP="005D19F5">
      <w:pPr>
        <w:pStyle w:val="cef1edeee2edeee9f2e5eaf1f221"/>
        <w:ind w:left="426" w:firstLine="0"/>
      </w:pPr>
      <w:r w:rsidRPr="00230400">
        <w:rPr>
          <w:bCs/>
          <w:color w:val="000000"/>
        </w:rPr>
        <w:lastRenderedPageBreak/>
        <w:t xml:space="preserve">концентрація не призводить до монополізації </w:t>
      </w:r>
      <w:r w:rsidRPr="00230400">
        <w:rPr>
          <w:rFonts w:eastAsia="Calibri"/>
        </w:rPr>
        <w:t xml:space="preserve">чи суттєвого обмеження конкуренції  на ринку </w:t>
      </w:r>
      <w:r w:rsidRPr="00230400">
        <w:t>послуг надання в оренду скла</w:t>
      </w:r>
      <w:r w:rsidR="00EC6DE8" w:rsidRPr="00230400">
        <w:t>дської нерухомості в межах м.</w:t>
      </w:r>
      <w:r w:rsidRPr="00230400">
        <w:t xml:space="preserve"> Ки</w:t>
      </w:r>
      <w:r w:rsidR="004E1601" w:rsidRPr="00230400">
        <w:t>їв</w:t>
      </w:r>
      <w:r w:rsidRPr="00230400">
        <w:t xml:space="preserve"> та Київської області</w:t>
      </w:r>
      <w:r w:rsidR="001653B7" w:rsidRPr="00230400">
        <w:t>.</w:t>
      </w:r>
    </w:p>
    <w:p w:rsidR="001653B7" w:rsidRPr="00230400" w:rsidRDefault="001653B7" w:rsidP="00D94FF3">
      <w:pPr>
        <w:pStyle w:val="cef1edeee2edeee9f2e5eaf1f221"/>
        <w:ind w:firstLine="0"/>
        <w:rPr>
          <w:b/>
        </w:rPr>
      </w:pPr>
    </w:p>
    <w:p w:rsidR="001653B7" w:rsidRPr="00230400" w:rsidRDefault="001653B7" w:rsidP="00D94FF3">
      <w:pPr>
        <w:pStyle w:val="cef1edeee2edeee9f2e5eaf1f221"/>
        <w:numPr>
          <w:ilvl w:val="0"/>
          <w:numId w:val="16"/>
        </w:numPr>
        <w:ind w:left="0"/>
      </w:pPr>
      <w:r w:rsidRPr="00230400">
        <w:rPr>
          <w:b/>
        </w:rPr>
        <w:t>РИНОК, НА ЯКИЙ ВПЛИВАЄ ЧИ МОЖЕ ВПЛИНУТИ КОНЦЕНТРАЦІЯ</w:t>
      </w:r>
    </w:p>
    <w:p w:rsidR="001653B7" w:rsidRPr="00230400" w:rsidRDefault="001653B7" w:rsidP="00D94FF3">
      <w:pPr>
        <w:pStyle w:val="cef1edeee2edeee9f2e5eaf1f221"/>
        <w:ind w:firstLine="0"/>
      </w:pPr>
    </w:p>
    <w:p w:rsidR="001653B7" w:rsidRPr="00230400" w:rsidRDefault="004E1601" w:rsidP="00D94FF3">
      <w:pPr>
        <w:pStyle w:val="af7"/>
        <w:tabs>
          <w:tab w:val="left" w:pos="851"/>
        </w:tabs>
        <w:ind w:left="0"/>
        <w:jc w:val="both"/>
        <w:rPr>
          <w:szCs w:val="24"/>
        </w:rPr>
      </w:pPr>
      <w:r w:rsidRPr="00230400">
        <w:rPr>
          <w:i/>
          <w:szCs w:val="24"/>
        </w:rPr>
        <w:t>У</w:t>
      </w:r>
      <w:r w:rsidR="001653B7" w:rsidRPr="00230400">
        <w:rPr>
          <w:i/>
          <w:szCs w:val="24"/>
        </w:rPr>
        <w:t xml:space="preserve"> ході розгляду справи встановлено </w:t>
      </w:r>
      <w:r w:rsidRPr="00230400">
        <w:rPr>
          <w:i/>
          <w:szCs w:val="24"/>
        </w:rPr>
        <w:t>таке</w:t>
      </w:r>
      <w:r w:rsidR="001653B7" w:rsidRPr="00230400">
        <w:rPr>
          <w:i/>
          <w:szCs w:val="24"/>
        </w:rPr>
        <w:t>:</w:t>
      </w:r>
    </w:p>
    <w:p w:rsidR="001653B7" w:rsidRPr="00230400" w:rsidRDefault="001653B7" w:rsidP="00D94FF3">
      <w:pPr>
        <w:pStyle w:val="cef1edeee2edeee9f2e5eaf1f221"/>
        <w:numPr>
          <w:ilvl w:val="0"/>
          <w:numId w:val="17"/>
        </w:numPr>
        <w:ind w:left="0" w:hanging="284"/>
      </w:pPr>
      <w:r w:rsidRPr="00230400">
        <w:t xml:space="preserve">Група «МХП» </w:t>
      </w:r>
      <w:r w:rsidRPr="00230400">
        <w:rPr>
          <w:rFonts w:eastAsia="Arial Unicode MS"/>
          <w:bCs/>
        </w:rPr>
        <w:t xml:space="preserve">має намір використовувати Логістичний центр «Арктика» відповідно до його цільового </w:t>
      </w:r>
      <w:r w:rsidRPr="00230400">
        <w:rPr>
          <w:lang w:eastAsia="en-US"/>
        </w:rPr>
        <w:t xml:space="preserve">призначення – </w:t>
      </w:r>
      <w:r w:rsidRPr="00230400">
        <w:rPr>
          <w:rFonts w:eastAsia="Arial Unicode MS"/>
          <w:bCs/>
        </w:rPr>
        <w:t>складування та зберігання у відповідному температурному режимі продуктів харчування, зберігання вантажів, здійснення операцій, пов’язаних із прийманням, обліком, сортуванням, пакуванням або розпакуванням, переміщенням, відвантаженням, митним оформленням і ветеринарно-санітарним контролем продуктів харчування та інших супутніх товарів, а також розміщення офісу орендаря і митного відділу.</w:t>
      </w:r>
    </w:p>
    <w:p w:rsidR="001653B7" w:rsidRPr="0068256D" w:rsidRDefault="001653B7" w:rsidP="00D94FF3">
      <w:pPr>
        <w:pStyle w:val="cef1edeee2edeee9f2e5eaf1f221"/>
        <w:numPr>
          <w:ilvl w:val="0"/>
          <w:numId w:val="17"/>
        </w:numPr>
        <w:ind w:left="0" w:hanging="284"/>
      </w:pPr>
      <w:r w:rsidRPr="00230400">
        <w:t>Зокрема</w:t>
      </w:r>
      <w:r w:rsidR="004E1601" w:rsidRPr="00230400">
        <w:t>,</w:t>
      </w:r>
      <w:r w:rsidRPr="00230400">
        <w:t xml:space="preserve"> потужності для  </w:t>
      </w:r>
      <w:r w:rsidRPr="00230400">
        <w:rPr>
          <w:rFonts w:eastAsia="Arial Unicode MS"/>
          <w:bCs/>
        </w:rPr>
        <w:t>зберігання у відповідному температурному режимі продуктів харчування</w:t>
      </w:r>
      <w:r w:rsidRPr="00230400">
        <w:t xml:space="preserve"> Група «МХП» має намір використовувати</w:t>
      </w:r>
      <w:r w:rsidRPr="0068256D">
        <w:t xml:space="preserve"> для зберігання у відповідних температурних режимах м’яса курячого.</w:t>
      </w:r>
    </w:p>
    <w:p w:rsidR="001653B7" w:rsidRPr="005F0ABF" w:rsidRDefault="001653B7" w:rsidP="00D94FF3">
      <w:pPr>
        <w:pStyle w:val="cef1edeee2edeee9f2e5eaf1f221"/>
        <w:numPr>
          <w:ilvl w:val="0"/>
          <w:numId w:val="17"/>
        </w:numPr>
        <w:ind w:left="0" w:hanging="284"/>
      </w:pPr>
      <w:r w:rsidRPr="0068256D">
        <w:t>Згідно зі звітом Антимонопольного комітету України «Про результати дослідження загальнодержавного ринку м’яса курячого за 2016-2018 рок</w:t>
      </w:r>
      <w:r w:rsidR="00EC6DE8" w:rsidRPr="0068256D">
        <w:t>ів</w:t>
      </w:r>
      <w:r w:rsidRPr="0068256D">
        <w:t xml:space="preserve">» </w:t>
      </w:r>
      <w:r w:rsidR="00EC6DE8" w:rsidRPr="0068256D">
        <w:t xml:space="preserve">найбільшим та найпотужнішим учасником загальнодержавного </w:t>
      </w:r>
      <w:r w:rsidR="00EC6DE8" w:rsidRPr="005F0ABF">
        <w:t>ринку первинної реалізації м’яса курячого є Група «МХП», яка має структурні ознаки монопольного (домінуючого) становища із частками: у 2016 році – 54,75 відсотка, у 2017 році – 46,21 відсотка та у 2018 році – 45,16 відсотка</w:t>
      </w:r>
      <w:r w:rsidRPr="005F0ABF">
        <w:t>.</w:t>
      </w:r>
    </w:p>
    <w:p w:rsidR="001653B7" w:rsidRPr="005F0ABF" w:rsidRDefault="001653B7" w:rsidP="00D94FF3">
      <w:pPr>
        <w:pStyle w:val="cef1edeee2edeee9f2e5eaf1f221"/>
        <w:numPr>
          <w:ilvl w:val="0"/>
          <w:numId w:val="17"/>
        </w:numPr>
        <w:ind w:left="0" w:hanging="284"/>
      </w:pPr>
      <w:r w:rsidRPr="005F0ABF">
        <w:rPr>
          <w:color w:val="000000"/>
        </w:rPr>
        <w:t xml:space="preserve">Використання потужностей </w:t>
      </w:r>
      <w:r w:rsidRPr="005F0ABF">
        <w:t xml:space="preserve">Логістичного центру «Арктика» для зберігання продуктів харчування у відповідних температурних режимах </w:t>
      </w:r>
      <w:r w:rsidR="004E1601">
        <w:rPr>
          <w:lang w:val="ru-RU"/>
        </w:rPr>
        <w:t>і</w:t>
      </w:r>
      <w:r w:rsidRPr="005F0ABF">
        <w:t>з метою зберігання м’яса курячого може посилити монопольне (домінуюче) становище Групи «МХП» на загальнодержавному ринку первинної реалізації м’яса курячого.</w:t>
      </w:r>
    </w:p>
    <w:p w:rsidR="001653B7" w:rsidRPr="005F0ABF" w:rsidRDefault="001653B7" w:rsidP="00D94FF3">
      <w:pPr>
        <w:pStyle w:val="cef1edeee2edeee9f2e5eaf1f221"/>
        <w:numPr>
          <w:ilvl w:val="0"/>
          <w:numId w:val="17"/>
        </w:numPr>
        <w:ind w:left="0" w:hanging="284"/>
      </w:pPr>
      <w:r w:rsidRPr="005F0ABF">
        <w:t>Тобто</w:t>
      </w:r>
      <w:r w:rsidR="00EC6DE8" w:rsidRPr="005F0ABF">
        <w:t>,</w:t>
      </w:r>
      <w:r w:rsidRPr="005F0ABF">
        <w:t xml:space="preserve"> рин</w:t>
      </w:r>
      <w:r w:rsidR="00EC6DE8" w:rsidRPr="005F0ABF">
        <w:t>ком,</w:t>
      </w:r>
      <w:r w:rsidRPr="005F0ABF">
        <w:t xml:space="preserve"> на який може вплинути концентрація</w:t>
      </w:r>
      <w:r w:rsidR="00EC6DE8" w:rsidRPr="005F0ABF">
        <w:t>,</w:t>
      </w:r>
      <w:r w:rsidRPr="005F0ABF">
        <w:t xml:space="preserve"> є ринок первинної реалізації м’яса курячого.</w:t>
      </w:r>
    </w:p>
    <w:p w:rsidR="001653B7" w:rsidRDefault="001653B7" w:rsidP="00D94FF3">
      <w:pPr>
        <w:pStyle w:val="cef1edeee2edeee9f2e5eaf1f221"/>
        <w:ind w:firstLine="0"/>
        <w:rPr>
          <w:lang w:val="ru-RU"/>
        </w:rPr>
      </w:pPr>
    </w:p>
    <w:p w:rsidR="00246AE3" w:rsidRPr="00246AE3" w:rsidRDefault="00246AE3" w:rsidP="00D94FF3">
      <w:pPr>
        <w:pStyle w:val="cef1edeee2edeee9f2e5eaf1f221"/>
        <w:ind w:firstLine="0"/>
        <w:rPr>
          <w:lang w:val="ru-RU"/>
        </w:rPr>
      </w:pPr>
    </w:p>
    <w:p w:rsidR="001653B7" w:rsidRPr="005F0ABF" w:rsidRDefault="001653B7" w:rsidP="00D94FF3">
      <w:pPr>
        <w:pStyle w:val="cef1edeee2edeee9f2e5eaf1f221"/>
        <w:numPr>
          <w:ilvl w:val="0"/>
          <w:numId w:val="16"/>
        </w:numPr>
        <w:ind w:left="0"/>
      </w:pPr>
      <w:r w:rsidRPr="005F0ABF">
        <w:rPr>
          <w:b/>
        </w:rPr>
        <w:t>ОЦІНКА ВПЛИВУ КОНЦЕНТРАЦІЇ НА РИНОК</w:t>
      </w:r>
      <w:r w:rsidRPr="005F0ABF">
        <w:t xml:space="preserve"> </w:t>
      </w:r>
      <w:r w:rsidRPr="005F0ABF">
        <w:rPr>
          <w:b/>
        </w:rPr>
        <w:t>ПЕРВИННОЇ РЕАЛІЗАЦІЇ М’ЯСА КУРЯЧОГО</w:t>
      </w:r>
    </w:p>
    <w:p w:rsidR="001653B7" w:rsidRPr="005F0ABF" w:rsidRDefault="001653B7" w:rsidP="00D94FF3">
      <w:pPr>
        <w:pStyle w:val="cef1edeee2edeee9f2e5eaf1f221"/>
        <w:ind w:hanging="360"/>
        <w:rPr>
          <w:b/>
        </w:rPr>
      </w:pPr>
    </w:p>
    <w:p w:rsidR="001653B7" w:rsidRPr="005F0ABF" w:rsidRDefault="00246AE3" w:rsidP="00D94FF3">
      <w:pPr>
        <w:pStyle w:val="cef1edeee2edeee9f2e5eaf1f221"/>
        <w:ind w:hanging="360"/>
      </w:pPr>
      <w:r>
        <w:rPr>
          <w:b/>
          <w:lang w:val="ru-RU"/>
        </w:rPr>
        <w:t>7</w:t>
      </w:r>
      <w:r w:rsidR="001653B7" w:rsidRPr="005F0ABF">
        <w:rPr>
          <w:b/>
        </w:rPr>
        <w:t>.1. Учасники ринку первинної реалізації м’яса курячого</w:t>
      </w:r>
    </w:p>
    <w:p w:rsidR="001653B7" w:rsidRPr="005F0ABF" w:rsidRDefault="001653B7" w:rsidP="00D94FF3">
      <w:pPr>
        <w:pStyle w:val="cef1edeee2edeee9f2e5eaf1f221"/>
        <w:ind w:firstLine="66"/>
        <w:rPr>
          <w:i/>
        </w:rPr>
      </w:pPr>
      <w:r w:rsidRPr="005F0ABF">
        <w:rPr>
          <w:i/>
        </w:rPr>
        <w:t>Відповідно до звіту Антимонопольного комітету України «Про результати дослідження загальнодержавного ринку м’яса курячого за 2016-2018 рок</w:t>
      </w:r>
      <w:r w:rsidR="00F32C3D" w:rsidRPr="005F0ABF">
        <w:rPr>
          <w:i/>
        </w:rPr>
        <w:t>ів</w:t>
      </w:r>
      <w:r w:rsidRPr="005F0ABF">
        <w:rPr>
          <w:i/>
        </w:rPr>
        <w:t>»:</w:t>
      </w:r>
    </w:p>
    <w:p w:rsidR="001653B7" w:rsidRPr="005F0ABF" w:rsidRDefault="001653B7" w:rsidP="00D94FF3">
      <w:pPr>
        <w:pStyle w:val="cef1edeee2edeee9f2e5eaf1f221"/>
        <w:numPr>
          <w:ilvl w:val="0"/>
          <w:numId w:val="17"/>
        </w:numPr>
        <w:ind w:left="0" w:hanging="502"/>
        <w:rPr>
          <w:i/>
        </w:rPr>
      </w:pPr>
      <w:r w:rsidRPr="005F0ABF">
        <w:rPr>
          <w:i/>
        </w:rPr>
        <w:t xml:space="preserve"> </w:t>
      </w:r>
      <w:r w:rsidRPr="005F0ABF">
        <w:t xml:space="preserve">ринок первинної реалізації м’яса курячого є першою ланкою обороту товару, яку проходить м’ясо куряче від виробника або імпортера </w:t>
      </w:r>
      <w:r w:rsidR="00F32C3D" w:rsidRPr="005F0ABF">
        <w:t>до наступного каналу реалізації;</w:t>
      </w:r>
    </w:p>
    <w:p w:rsidR="001653B7" w:rsidRPr="0068256D" w:rsidRDefault="001653B7" w:rsidP="00D94FF3">
      <w:pPr>
        <w:pStyle w:val="cef1edeee2edeee9f2e5eaf1f221"/>
        <w:numPr>
          <w:ilvl w:val="0"/>
          <w:numId w:val="17"/>
        </w:numPr>
        <w:ind w:left="0" w:hanging="502"/>
        <w:rPr>
          <w:i/>
        </w:rPr>
      </w:pPr>
      <w:r w:rsidRPr="005F0ABF">
        <w:t>основними учасниками ринку первинної реалізації м’яса курячого (продавцями), які формують пропозицію м’яса курячого та здійснюють</w:t>
      </w:r>
      <w:r w:rsidRPr="0068256D">
        <w:t xml:space="preserve"> господарську діяльність із первинної реалізації м’яса курячого, є виробники - сільськогоспода</w:t>
      </w:r>
      <w:r w:rsidR="00F32C3D" w:rsidRPr="0068256D">
        <w:t>рські підприємства та імпортери;</w:t>
      </w:r>
    </w:p>
    <w:p w:rsidR="001653B7" w:rsidRPr="0068256D" w:rsidRDefault="001653B7" w:rsidP="00D94FF3">
      <w:pPr>
        <w:pStyle w:val="cef1edeee2edeee9f2e5eaf1f221"/>
        <w:numPr>
          <w:ilvl w:val="0"/>
          <w:numId w:val="17"/>
        </w:numPr>
        <w:ind w:left="0" w:hanging="502"/>
        <w:rPr>
          <w:i/>
        </w:rPr>
      </w:pPr>
      <w:r w:rsidRPr="0068256D">
        <w:t xml:space="preserve">найбільші виробники м’яса курячого самостійно майже не здійснюють його реалізацію безпосередньо на внутрішній та зовнішній ринок. Усі операції зі збуту продукції (у тому числі експортні) проводяться суб’єктами господарювання, які пов’язані з ними відносинами контролю у розумінні статті 1 Закону України «Про захист економічної конкуренції». Такі суб’єкти господарювання також є учасниками ринку первинної реалізації м’яса курячого та діють у складі </w:t>
      </w:r>
      <w:r w:rsidR="00F32C3D" w:rsidRPr="0068256D">
        <w:t>єдиного суб’єкта господарювання;</w:t>
      </w:r>
    </w:p>
    <w:p w:rsidR="001653B7" w:rsidRPr="0068256D" w:rsidRDefault="001653B7" w:rsidP="00D94FF3">
      <w:pPr>
        <w:pStyle w:val="cef1edeee2edeee9f2e5eaf1f221"/>
        <w:numPr>
          <w:ilvl w:val="0"/>
          <w:numId w:val="17"/>
        </w:numPr>
        <w:ind w:left="0" w:hanging="502"/>
      </w:pPr>
      <w:r w:rsidRPr="0068256D">
        <w:t xml:space="preserve">згідно з індексами ринкової концентрації </w:t>
      </w:r>
      <w:proofErr w:type="spellStart"/>
      <w:r w:rsidRPr="0068256D">
        <w:t>Герфіндаля-Гіршмана</w:t>
      </w:r>
      <w:proofErr w:type="spellEnd"/>
      <w:r w:rsidRPr="0068256D">
        <w:t>, ринок первинної реалізації м’яса курячого протягом 2016 – 2018 років оцінюється як висококонцентрований (монополізований), з низьким рівнем інтенсивної конкуренції.</w:t>
      </w:r>
    </w:p>
    <w:p w:rsidR="001653B7" w:rsidRPr="0068256D" w:rsidRDefault="001653B7" w:rsidP="00D94FF3">
      <w:pPr>
        <w:pStyle w:val="cef1edeee2edeee9f2e5eaf1f221"/>
        <w:ind w:firstLine="0"/>
      </w:pPr>
    </w:p>
    <w:p w:rsidR="001653B7" w:rsidRPr="0068256D" w:rsidRDefault="00246AE3" w:rsidP="00D94FF3">
      <w:pPr>
        <w:pStyle w:val="cef1edeee2edeee9f2e5eaf1f221"/>
        <w:ind w:firstLine="0"/>
      </w:pPr>
      <w:r>
        <w:rPr>
          <w:b/>
          <w:lang w:val="ru-RU"/>
        </w:rPr>
        <w:lastRenderedPageBreak/>
        <w:t>7</w:t>
      </w:r>
      <w:r w:rsidR="001653B7" w:rsidRPr="0068256D">
        <w:rPr>
          <w:b/>
        </w:rPr>
        <w:t>.2.</w:t>
      </w:r>
      <w:r w:rsidR="001653B7" w:rsidRPr="0068256D">
        <w:t xml:space="preserve"> </w:t>
      </w:r>
      <w:r w:rsidR="001653B7" w:rsidRPr="0068256D">
        <w:rPr>
          <w:b/>
        </w:rPr>
        <w:t xml:space="preserve">Оцінка впливу збільшення потужностей </w:t>
      </w:r>
      <w:proofErr w:type="spellStart"/>
      <w:r w:rsidR="00230400">
        <w:rPr>
          <w:b/>
          <w:lang w:val="ru-RU"/>
        </w:rPr>
        <w:t>зі</w:t>
      </w:r>
      <w:proofErr w:type="spellEnd"/>
      <w:r w:rsidR="001653B7" w:rsidRPr="0068256D">
        <w:rPr>
          <w:b/>
        </w:rPr>
        <w:t xml:space="preserve"> зберігання м’яса курячого у відповідних температурних режимах на ринок первинної реалізації м’яса курячого</w:t>
      </w:r>
    </w:p>
    <w:p w:rsidR="00F32C3D" w:rsidRPr="0068256D" w:rsidRDefault="00F32C3D" w:rsidP="00D94FF3">
      <w:pPr>
        <w:pStyle w:val="cef1edeee2edeee9f2e5eaf1f221"/>
        <w:rPr>
          <w:i/>
        </w:rPr>
      </w:pPr>
    </w:p>
    <w:p w:rsidR="001653B7" w:rsidRPr="0068256D" w:rsidRDefault="00F32C3D" w:rsidP="00D94FF3">
      <w:pPr>
        <w:pStyle w:val="cef1edeee2edeee9f2e5eaf1f221"/>
      </w:pPr>
      <w:r w:rsidRPr="0068256D">
        <w:rPr>
          <w:i/>
        </w:rPr>
        <w:t xml:space="preserve">За інформацією </w:t>
      </w:r>
      <w:proofErr w:type="spellStart"/>
      <w:r w:rsidRPr="0068256D">
        <w:rPr>
          <w:i/>
        </w:rPr>
        <w:t>ПрАТ</w:t>
      </w:r>
      <w:proofErr w:type="spellEnd"/>
      <w:r w:rsidRPr="0068256D">
        <w:rPr>
          <w:i/>
        </w:rPr>
        <w:t xml:space="preserve"> «МХП»:</w:t>
      </w:r>
    </w:p>
    <w:p w:rsidR="00F32C3D" w:rsidRPr="0068256D" w:rsidRDefault="00F32C3D" w:rsidP="00D94FF3">
      <w:pPr>
        <w:pStyle w:val="cef1edeee2edeee9f2e5eaf1f221"/>
        <w:numPr>
          <w:ilvl w:val="0"/>
          <w:numId w:val="17"/>
        </w:numPr>
        <w:ind w:left="0" w:hanging="502"/>
      </w:pPr>
      <w:r w:rsidRPr="0068256D">
        <w:t>частка Групи «МХП» на ринку первинної реалізації м’яса курячого замороженого / ох</w:t>
      </w:r>
      <w:r w:rsidR="00230400">
        <w:t>олодженого становить</w:t>
      </w:r>
      <w:r w:rsidRPr="0068256D">
        <w:t>:</w:t>
      </w:r>
      <w:r w:rsidR="009946D7" w:rsidRPr="00E31469">
        <w:t xml:space="preserve"> </w:t>
      </w:r>
      <w:r w:rsidRPr="0068256D">
        <w:t xml:space="preserve">у 2018 році – </w:t>
      </w:r>
      <w:r w:rsidR="00E31469" w:rsidRPr="006725D3">
        <w:t>[</w:t>
      </w:r>
      <w:r w:rsidR="00E31469" w:rsidRPr="00E31469">
        <w:t>2</w:t>
      </w:r>
      <w:r w:rsidR="00ED113E" w:rsidRPr="00ED113E">
        <w:t>2</w:t>
      </w:r>
      <w:r w:rsidR="00E31469" w:rsidRPr="006725D3">
        <w:t>-</w:t>
      </w:r>
      <w:r w:rsidR="00E31469" w:rsidRPr="00E31469">
        <w:t>2</w:t>
      </w:r>
      <w:r w:rsidR="00ED113E" w:rsidRPr="00ED113E">
        <w:t>7</w:t>
      </w:r>
      <w:r w:rsidR="00E31469" w:rsidRPr="006725D3">
        <w:t>] відсотків</w:t>
      </w:r>
      <w:r w:rsidR="00E31469" w:rsidRPr="0068256D">
        <w:t xml:space="preserve"> </w:t>
      </w:r>
      <w:r w:rsidRPr="0068256D">
        <w:t xml:space="preserve">/ </w:t>
      </w:r>
      <w:r w:rsidR="00E31469" w:rsidRPr="006725D3">
        <w:t>[</w:t>
      </w:r>
      <w:r w:rsidR="00E31469" w:rsidRPr="00E31469">
        <w:t>3</w:t>
      </w:r>
      <w:r w:rsidR="00ED113E" w:rsidRPr="00ED113E">
        <w:t>2</w:t>
      </w:r>
      <w:r w:rsidR="00E31469" w:rsidRPr="00E31469">
        <w:t>-3</w:t>
      </w:r>
      <w:r w:rsidR="00ED113E" w:rsidRPr="00ED113E">
        <w:t>7</w:t>
      </w:r>
      <w:r w:rsidR="00E31469" w:rsidRPr="006725D3">
        <w:t>] відсотків</w:t>
      </w:r>
      <w:r w:rsidRPr="0068256D">
        <w:t xml:space="preserve">; у 2019 році – </w:t>
      </w:r>
      <w:r w:rsidR="00E31469" w:rsidRPr="006725D3">
        <w:t>[</w:t>
      </w:r>
      <w:r w:rsidR="00E31469" w:rsidRPr="00E31469">
        <w:t>2</w:t>
      </w:r>
      <w:r w:rsidR="00ED113E" w:rsidRPr="00ED113E">
        <w:t>0</w:t>
      </w:r>
      <w:r w:rsidR="00E31469" w:rsidRPr="006725D3">
        <w:t>-</w:t>
      </w:r>
      <w:r w:rsidR="00E31469" w:rsidRPr="00E31469">
        <w:t>25</w:t>
      </w:r>
      <w:r w:rsidR="00E31469" w:rsidRPr="006725D3">
        <w:t>] відсотків</w:t>
      </w:r>
      <w:r w:rsidR="00E31469">
        <w:t xml:space="preserve"> </w:t>
      </w:r>
      <w:r w:rsidR="00EE7248" w:rsidRPr="0068256D">
        <w:t>/</w:t>
      </w:r>
      <w:r w:rsidR="00E31469" w:rsidRPr="00E31469">
        <w:t xml:space="preserve"> </w:t>
      </w:r>
      <w:r w:rsidR="00E31469" w:rsidRPr="006725D3">
        <w:t>[</w:t>
      </w:r>
      <w:r w:rsidR="00E31469" w:rsidRPr="00E31469">
        <w:t>3</w:t>
      </w:r>
      <w:r w:rsidR="00ED113E" w:rsidRPr="00ED113E">
        <w:t>5</w:t>
      </w:r>
      <w:r w:rsidR="00E31469" w:rsidRPr="006725D3">
        <w:t>-</w:t>
      </w:r>
      <w:r w:rsidR="00E31469" w:rsidRPr="00E31469">
        <w:t>40</w:t>
      </w:r>
      <w:r w:rsidR="00E31469" w:rsidRPr="006725D3">
        <w:t>] відсотків</w:t>
      </w:r>
      <w:r w:rsidR="00EE7248" w:rsidRPr="00E31469">
        <w:t>.</w:t>
      </w:r>
    </w:p>
    <w:p w:rsidR="001653B7" w:rsidRPr="0068256D" w:rsidRDefault="00EE7248" w:rsidP="00D94FF3">
      <w:pPr>
        <w:pStyle w:val="cef1edeee2edeee9f2e5eaf1f221"/>
        <w:numPr>
          <w:ilvl w:val="0"/>
          <w:numId w:val="17"/>
        </w:numPr>
        <w:ind w:left="0" w:hanging="502"/>
      </w:pPr>
      <w:r w:rsidRPr="0068256D">
        <w:t>Відповідно</w:t>
      </w:r>
      <w:r w:rsidR="00230400" w:rsidRPr="00230400">
        <w:t xml:space="preserve"> до</w:t>
      </w:r>
      <w:r w:rsidRPr="0068256D">
        <w:t xml:space="preserve"> інформації</w:t>
      </w:r>
      <w:r w:rsidR="001E5922" w:rsidRPr="0068256D">
        <w:t xml:space="preserve">, наданої </w:t>
      </w:r>
      <w:proofErr w:type="spellStart"/>
      <w:r w:rsidR="001E5922" w:rsidRPr="0068256D">
        <w:t>ПрАТ</w:t>
      </w:r>
      <w:proofErr w:type="spellEnd"/>
      <w:r w:rsidR="001E5922" w:rsidRPr="0068256D">
        <w:t xml:space="preserve"> «МХП»</w:t>
      </w:r>
      <w:r w:rsidRPr="0068256D">
        <w:t>,</w:t>
      </w:r>
      <w:r w:rsidR="001E5922" w:rsidRPr="0068256D">
        <w:t xml:space="preserve"> обсяг</w:t>
      </w:r>
      <w:r w:rsidR="0068256D" w:rsidRPr="0068256D">
        <w:t>и</w:t>
      </w:r>
      <w:r w:rsidR="001E5922" w:rsidRPr="0068256D">
        <w:t xml:space="preserve"> реалізації м’яса курячог</w:t>
      </w:r>
      <w:r w:rsidR="000E3214">
        <w:t>о у 2020</w:t>
      </w:r>
      <w:r w:rsidR="000E3214">
        <w:rPr>
          <w:lang w:val="ru-RU"/>
        </w:rPr>
        <w:t> </w:t>
      </w:r>
      <w:r w:rsidR="001E5922" w:rsidRPr="0068256D">
        <w:t>році суттєво не зміни</w:t>
      </w:r>
      <w:r w:rsidR="0068256D" w:rsidRPr="0068256D">
        <w:t>лися</w:t>
      </w:r>
      <w:r w:rsidR="001E5922" w:rsidRPr="0068256D">
        <w:t xml:space="preserve"> порівняно із 2018 та 2019 роками, що може свідчити про відсутність значних змін </w:t>
      </w:r>
      <w:r w:rsidR="00230400" w:rsidRPr="00230400">
        <w:t>у</w:t>
      </w:r>
      <w:r w:rsidR="001E5922" w:rsidRPr="0068256D">
        <w:t xml:space="preserve"> розмірі частки Групи «МХП» на ринку первинної реалізації м’яса курячого у 2020 році</w:t>
      </w:r>
      <w:r w:rsidR="00FC6825" w:rsidRPr="0068256D">
        <w:t>.</w:t>
      </w:r>
    </w:p>
    <w:p w:rsidR="00EE7248" w:rsidRPr="0068256D" w:rsidRDefault="00EE7248" w:rsidP="00D94FF3">
      <w:pPr>
        <w:pStyle w:val="cef1edeee2edeee9f2e5eaf1f221"/>
        <w:ind w:hanging="502"/>
      </w:pPr>
    </w:p>
    <w:p w:rsidR="00F32C3D" w:rsidRPr="0068256D" w:rsidRDefault="00230400" w:rsidP="00D94FF3">
      <w:pPr>
        <w:pStyle w:val="cef1edeee2edeee9f2e5eaf1f221"/>
        <w:numPr>
          <w:ilvl w:val="0"/>
          <w:numId w:val="17"/>
        </w:numPr>
        <w:ind w:left="0" w:hanging="502"/>
      </w:pPr>
      <w:r w:rsidRPr="00230400">
        <w:t>С</w:t>
      </w:r>
      <w:r w:rsidR="00F32C3D" w:rsidRPr="0068256D">
        <w:t xml:space="preserve">уб’єктами господарювання Групи «МХП», що здійснюють діяльність </w:t>
      </w:r>
      <w:r w:rsidRPr="00230400">
        <w:t>і</w:t>
      </w:r>
      <w:r w:rsidR="00F32C3D" w:rsidRPr="0068256D">
        <w:t>з виробництва м’яса курячого</w:t>
      </w:r>
      <w:r w:rsidR="002B337D" w:rsidRPr="002B337D">
        <w:t>,</w:t>
      </w:r>
      <w:r w:rsidR="00F32C3D" w:rsidRPr="0068256D">
        <w:t xml:space="preserve"> є товариство з обмеженою відповідальністю «Вінницька птахофабрика», приватне акціонерне товариство «</w:t>
      </w:r>
      <w:proofErr w:type="spellStart"/>
      <w:r w:rsidR="00F32C3D" w:rsidRPr="0068256D">
        <w:t>Миронівська</w:t>
      </w:r>
      <w:proofErr w:type="spellEnd"/>
      <w:r w:rsidR="00F32C3D" w:rsidRPr="0068256D">
        <w:t xml:space="preserve"> птахофабрика», приватне акціонерне товариство «</w:t>
      </w:r>
      <w:proofErr w:type="spellStart"/>
      <w:r w:rsidR="00F32C3D" w:rsidRPr="0068256D">
        <w:t>Оріль-Лідер</w:t>
      </w:r>
      <w:proofErr w:type="spellEnd"/>
      <w:r w:rsidR="00F32C3D" w:rsidRPr="0068256D">
        <w:t>», дочірнє підприємство «ПЕРЕМОГА НОВА», сільськогосподарське товариство з обмеженою відповідальністю «</w:t>
      </w:r>
      <w:proofErr w:type="spellStart"/>
      <w:r w:rsidR="00F32C3D" w:rsidRPr="0068256D">
        <w:t>Старинська</w:t>
      </w:r>
      <w:proofErr w:type="spellEnd"/>
      <w:r w:rsidR="00F32C3D" w:rsidRPr="0068256D">
        <w:t xml:space="preserve"> птахофабрика»;</w:t>
      </w:r>
    </w:p>
    <w:p w:rsidR="00FC6825" w:rsidRPr="002B337D" w:rsidRDefault="002B337D" w:rsidP="00D94FF3">
      <w:pPr>
        <w:pStyle w:val="cef1edeee2edeee9f2e5eaf1f221"/>
        <w:numPr>
          <w:ilvl w:val="0"/>
          <w:numId w:val="17"/>
        </w:numPr>
        <w:ind w:left="0" w:hanging="502"/>
      </w:pPr>
      <w:r>
        <w:t>завантаженість</w:t>
      </w:r>
      <w:r w:rsidRPr="002B337D">
        <w:t xml:space="preserve"> основних </w:t>
      </w:r>
      <w:r w:rsidR="00EE7248" w:rsidRPr="0068256D">
        <w:t xml:space="preserve">потужностей для виробництва м’яса курячого суб’єктів господарювання Групи «МХП» </w:t>
      </w:r>
      <w:r w:rsidR="00EE7248" w:rsidRPr="0068256D">
        <w:rPr>
          <w:color w:val="000000"/>
        </w:rPr>
        <w:t xml:space="preserve">– </w:t>
      </w:r>
      <w:r w:rsidR="00EE7248" w:rsidRPr="0068256D">
        <w:t xml:space="preserve">виробників м’яса </w:t>
      </w:r>
      <w:r w:rsidR="00EE7248" w:rsidRPr="002B337D">
        <w:t>курячо</w:t>
      </w:r>
      <w:r w:rsidR="009946D7">
        <w:t>го</w:t>
      </w:r>
      <w:r w:rsidR="009946D7" w:rsidRPr="009946D7">
        <w:t xml:space="preserve"> </w:t>
      </w:r>
      <w:r w:rsidR="00EE7248" w:rsidRPr="002B337D">
        <w:t>перевищує 90 відсотків;</w:t>
      </w:r>
    </w:p>
    <w:p w:rsidR="00FC6825" w:rsidRPr="002B337D" w:rsidRDefault="00FC6825" w:rsidP="00D94FF3">
      <w:pPr>
        <w:pStyle w:val="cef1edeee2edeee9f2e5eaf1f221"/>
        <w:numPr>
          <w:ilvl w:val="0"/>
          <w:numId w:val="17"/>
        </w:numPr>
        <w:ind w:left="0" w:hanging="502"/>
      </w:pPr>
      <w:proofErr w:type="spellStart"/>
      <w:r w:rsidRPr="002B337D">
        <w:t>ПрАТ</w:t>
      </w:r>
      <w:proofErr w:type="spellEnd"/>
      <w:r w:rsidRPr="002B337D">
        <w:t xml:space="preserve"> «МХП» планує протягом першого року з дня отримання в оренду Логістичного центру «Арктика» здавати в суборенду третій особі (поточному орендарю Логістичного центру «Арктика») приблизно 43 </w:t>
      </w:r>
      <w:proofErr w:type="spellStart"/>
      <w:r w:rsidRPr="002B337D">
        <w:t>відсотк</w:t>
      </w:r>
      <w:proofErr w:type="spellEnd"/>
      <w:r w:rsidR="002172F5">
        <w:rPr>
          <w:lang w:val="ru-RU"/>
        </w:rPr>
        <w:t>и</w:t>
      </w:r>
      <w:r w:rsidRPr="002B337D">
        <w:t xml:space="preserve"> площі складів </w:t>
      </w:r>
      <w:r w:rsidR="002172F5">
        <w:rPr>
          <w:lang w:val="ru-RU"/>
        </w:rPr>
        <w:t>і</w:t>
      </w:r>
      <w:r w:rsidRPr="002B337D">
        <w:t>з потужностями для зберігання продуктів харчування у відповідних температурних режимах;</w:t>
      </w:r>
    </w:p>
    <w:p w:rsidR="00FC6825" w:rsidRPr="002B337D" w:rsidRDefault="00FC6825" w:rsidP="00D94FF3">
      <w:pPr>
        <w:pStyle w:val="cef1edeee2edeee9f2e5eaf1f221"/>
        <w:numPr>
          <w:ilvl w:val="0"/>
          <w:numId w:val="17"/>
        </w:numPr>
        <w:ind w:left="0" w:hanging="502"/>
      </w:pPr>
      <w:r w:rsidRPr="002B337D">
        <w:t>після</w:t>
      </w:r>
      <w:r w:rsidR="002172F5">
        <w:t xml:space="preserve"> завершення першого року оренди</w:t>
      </w:r>
      <w:r w:rsidRPr="002B337D">
        <w:t xml:space="preserve"> планується, що </w:t>
      </w:r>
      <w:proofErr w:type="spellStart"/>
      <w:r w:rsidRPr="002B337D">
        <w:t>ПрАТ</w:t>
      </w:r>
      <w:proofErr w:type="spellEnd"/>
      <w:r w:rsidRPr="002B337D">
        <w:t xml:space="preserve"> «МХП» здаватиме в суборенду третім особам приблизно 8-9 відсотків площі складів Логістичного центру «Арктика» з потужностями для зберігання продуктів харчування у ві</w:t>
      </w:r>
      <w:r w:rsidR="00EE7248" w:rsidRPr="002B337D">
        <w:t>дповідних температурних режимах;</w:t>
      </w:r>
    </w:p>
    <w:p w:rsidR="00FC6825" w:rsidRPr="002B337D" w:rsidRDefault="00EE7248" w:rsidP="00D94FF3">
      <w:pPr>
        <w:pStyle w:val="cef1edeee2edeee9f2e5eaf1f221"/>
        <w:numPr>
          <w:ilvl w:val="0"/>
          <w:numId w:val="17"/>
        </w:numPr>
        <w:ind w:left="0" w:hanging="502"/>
      </w:pPr>
      <w:r w:rsidRPr="002B337D">
        <w:rPr>
          <w:rFonts w:eastAsia="Calibri"/>
          <w:color w:val="000000"/>
        </w:rPr>
        <w:t>о</w:t>
      </w:r>
      <w:r w:rsidR="00FC6825" w:rsidRPr="002B337D">
        <w:rPr>
          <w:rFonts w:eastAsia="Calibri"/>
          <w:color w:val="000000"/>
        </w:rPr>
        <w:t>сновними конкурентами Групи «МХП» за підсумками 2018</w:t>
      </w:r>
      <w:r w:rsidR="002172F5">
        <w:rPr>
          <w:rFonts w:eastAsia="Calibri"/>
          <w:color w:val="000000"/>
          <w:lang w:val="ru-RU"/>
        </w:rPr>
        <w:t xml:space="preserve"> </w:t>
      </w:r>
      <w:r w:rsidR="002172F5">
        <w:rPr>
          <w:rFonts w:eastAsia="Calibri"/>
          <w:color w:val="000000"/>
        </w:rPr>
        <w:t>–</w:t>
      </w:r>
      <w:r w:rsidR="002172F5">
        <w:rPr>
          <w:rFonts w:eastAsia="Calibri"/>
          <w:color w:val="000000"/>
          <w:lang w:val="ru-RU"/>
        </w:rPr>
        <w:t xml:space="preserve"> </w:t>
      </w:r>
      <w:r w:rsidR="00FC6825" w:rsidRPr="002B337D">
        <w:rPr>
          <w:rFonts w:eastAsia="Calibri"/>
          <w:color w:val="000000"/>
        </w:rPr>
        <w:t>2020 років на ринку реалізації м’яса курячого є</w:t>
      </w:r>
      <w:r w:rsidR="00FC6825" w:rsidRPr="002B337D">
        <w:t xml:space="preserve"> </w:t>
      </w:r>
      <w:r w:rsidR="0025326B" w:rsidRPr="002B337D">
        <w:rPr>
          <w:iCs/>
        </w:rPr>
        <w:t xml:space="preserve">товариство </w:t>
      </w:r>
      <w:r w:rsidR="0025326B" w:rsidRPr="002B337D">
        <w:t>з обмеженою відповідальністю</w:t>
      </w:r>
      <w:r w:rsidR="00FC6825" w:rsidRPr="002B337D">
        <w:rPr>
          <w:iCs/>
        </w:rPr>
        <w:t xml:space="preserve"> «Комплекс </w:t>
      </w:r>
      <w:proofErr w:type="spellStart"/>
      <w:r w:rsidR="00FC6825" w:rsidRPr="002B337D">
        <w:rPr>
          <w:iCs/>
        </w:rPr>
        <w:t>Агромарс</w:t>
      </w:r>
      <w:proofErr w:type="spellEnd"/>
      <w:r w:rsidR="00FC6825" w:rsidRPr="002B337D">
        <w:rPr>
          <w:iCs/>
        </w:rPr>
        <w:t>»</w:t>
      </w:r>
      <w:r w:rsidR="009946D7">
        <w:rPr>
          <w:iCs/>
        </w:rPr>
        <w:t xml:space="preserve"> (с.</w:t>
      </w:r>
      <w:r w:rsidR="009946D7">
        <w:rPr>
          <w:iCs/>
          <w:lang w:val="ru-RU"/>
        </w:rPr>
        <w:t> </w:t>
      </w:r>
      <w:proofErr w:type="spellStart"/>
      <w:r w:rsidR="0025326B" w:rsidRPr="002B337D">
        <w:rPr>
          <w:iCs/>
        </w:rPr>
        <w:t>Гаврилівка</w:t>
      </w:r>
      <w:proofErr w:type="spellEnd"/>
      <w:r w:rsidR="0025326B" w:rsidRPr="002B337D">
        <w:rPr>
          <w:iCs/>
        </w:rPr>
        <w:t>, Вишгородський р-н, Київська обл.)</w:t>
      </w:r>
      <w:r w:rsidR="00FC6825" w:rsidRPr="002B337D">
        <w:t>, товариство з обмеженою відповідальністю «</w:t>
      </w:r>
      <w:proofErr w:type="spellStart"/>
      <w:r w:rsidR="00FC6825" w:rsidRPr="002B337D">
        <w:t>Птахокомплекс</w:t>
      </w:r>
      <w:proofErr w:type="spellEnd"/>
      <w:r w:rsidR="00FC6825" w:rsidRPr="002B337D">
        <w:t xml:space="preserve"> «</w:t>
      </w:r>
      <w:r w:rsidR="0025326B" w:rsidRPr="002B337D">
        <w:t>Дніпровський</w:t>
      </w:r>
      <w:r w:rsidR="00FC6825" w:rsidRPr="002B337D">
        <w:t xml:space="preserve">» (м. Нікополь, </w:t>
      </w:r>
      <w:r w:rsidR="0025326B" w:rsidRPr="002B337D">
        <w:t>Дніпропетровська</w:t>
      </w:r>
      <w:r w:rsidR="002172F5">
        <w:rPr>
          <w:lang w:val="ru-RU"/>
        </w:rPr>
        <w:t> </w:t>
      </w:r>
      <w:r w:rsidR="00FC6825" w:rsidRPr="002B337D">
        <w:t>обл.),</w:t>
      </w:r>
      <w:r w:rsidR="00FC6825" w:rsidRPr="002B337D">
        <w:rPr>
          <w:rFonts w:eastAsia="Calibri"/>
          <w:lang w:eastAsia="en-US"/>
        </w:rPr>
        <w:t xml:space="preserve"> </w:t>
      </w:r>
      <w:r w:rsidR="00FC6825" w:rsidRPr="002B337D">
        <w:t>приватне акціонерне товариство «Володимир</w:t>
      </w:r>
      <w:r w:rsidR="0025326B" w:rsidRPr="002B337D">
        <w:t xml:space="preserve"> Волинська птахофабрика» (</w:t>
      </w:r>
      <w:proofErr w:type="spellStart"/>
      <w:r w:rsidR="0025326B" w:rsidRPr="002B337D">
        <w:t>с. </w:t>
      </w:r>
      <w:r w:rsidR="00FC6825" w:rsidRPr="002B337D">
        <w:t>Федорі</w:t>
      </w:r>
      <w:proofErr w:type="spellEnd"/>
      <w:r w:rsidR="00FC6825" w:rsidRPr="002B337D">
        <w:t>вка, Володимир-Волинський р-н, Волинська обл.), товариство з обмеженою відповідальністю «АГРО-ОВЕН» (</w:t>
      </w:r>
      <w:proofErr w:type="spellStart"/>
      <w:r w:rsidR="00FC6825" w:rsidRPr="002B337D">
        <w:t>смт</w:t>
      </w:r>
      <w:proofErr w:type="spellEnd"/>
      <w:r w:rsidR="00FC6825" w:rsidRPr="002B337D">
        <w:t xml:space="preserve"> </w:t>
      </w:r>
      <w:proofErr w:type="spellStart"/>
      <w:r w:rsidR="00FC6825" w:rsidRPr="002B337D">
        <w:t>Магдалинівка</w:t>
      </w:r>
      <w:proofErr w:type="spellEnd"/>
      <w:r w:rsidR="002172F5">
        <w:rPr>
          <w:lang w:val="ru-RU"/>
        </w:rPr>
        <w:t>,</w:t>
      </w:r>
      <w:r w:rsidR="00FC6825" w:rsidRPr="002B337D">
        <w:t xml:space="preserve"> Дніпропетровська обл.), товариство з обмеженою відповідальністю </w:t>
      </w:r>
      <w:r w:rsidR="00FC6825" w:rsidRPr="002B337D">
        <w:rPr>
          <w:color w:val="000000"/>
          <w:lang w:eastAsia="ja-JP"/>
        </w:rPr>
        <w:t>«</w:t>
      </w:r>
      <w:proofErr w:type="spellStart"/>
      <w:r w:rsidR="0025326B" w:rsidRPr="002B337D">
        <w:rPr>
          <w:color w:val="000000"/>
          <w:lang w:eastAsia="ja-JP"/>
        </w:rPr>
        <w:t>Птахокомплекс</w:t>
      </w:r>
      <w:proofErr w:type="spellEnd"/>
      <w:r w:rsidR="0025326B" w:rsidRPr="002B337D">
        <w:rPr>
          <w:color w:val="000000"/>
          <w:lang w:eastAsia="ja-JP"/>
        </w:rPr>
        <w:t xml:space="preserve"> «ГУБИН</w:t>
      </w:r>
      <w:r w:rsidR="00FC6825" w:rsidRPr="002B337D">
        <w:rPr>
          <w:color w:val="000000"/>
          <w:lang w:eastAsia="ja-JP"/>
        </w:rPr>
        <w:t>»</w:t>
      </w:r>
      <w:r w:rsidR="0025326B" w:rsidRPr="002B337D">
        <w:rPr>
          <w:color w:val="000000"/>
          <w:lang w:eastAsia="ja-JP"/>
        </w:rPr>
        <w:t xml:space="preserve"> (м. Луцьк)</w:t>
      </w:r>
      <w:r w:rsidR="00FC6825" w:rsidRPr="002B337D">
        <w:rPr>
          <w:color w:val="000000"/>
          <w:lang w:eastAsia="ja-JP"/>
        </w:rPr>
        <w:t xml:space="preserve">, </w:t>
      </w:r>
      <w:r w:rsidR="00FC6825" w:rsidRPr="002B337D">
        <w:t>фермерське господарство «УЛАР»</w:t>
      </w:r>
      <w:r w:rsidR="0025326B" w:rsidRPr="002B337D">
        <w:t xml:space="preserve"> (с. </w:t>
      </w:r>
      <w:proofErr w:type="spellStart"/>
      <w:r w:rsidR="0025326B" w:rsidRPr="002B337D">
        <w:t>Семенівка</w:t>
      </w:r>
      <w:proofErr w:type="spellEnd"/>
      <w:r w:rsidR="0025326B" w:rsidRPr="002B337D">
        <w:t xml:space="preserve">, </w:t>
      </w:r>
      <w:proofErr w:type="spellStart"/>
      <w:r w:rsidR="0025326B" w:rsidRPr="002B337D">
        <w:t>Пустомитівський</w:t>
      </w:r>
      <w:proofErr w:type="spellEnd"/>
      <w:r w:rsidR="0025326B" w:rsidRPr="002B337D">
        <w:t xml:space="preserve"> р-н, Львівська обл.)</w:t>
      </w:r>
      <w:r w:rsidR="00FC6825" w:rsidRPr="002B337D">
        <w:t>.</w:t>
      </w:r>
    </w:p>
    <w:p w:rsidR="00EE7248" w:rsidRPr="002B337D" w:rsidRDefault="00EE7248" w:rsidP="00D94FF3">
      <w:pPr>
        <w:pStyle w:val="cef1edeee2edeee9f2e5eaf1f221"/>
        <w:ind w:hanging="502"/>
      </w:pPr>
    </w:p>
    <w:p w:rsidR="00FC6825" w:rsidRPr="0068256D" w:rsidRDefault="00FC6825" w:rsidP="00D94FF3">
      <w:pPr>
        <w:pStyle w:val="cef1edeee2edeee9f2e5eaf1f221"/>
        <w:numPr>
          <w:ilvl w:val="0"/>
          <w:numId w:val="17"/>
        </w:numPr>
        <w:ind w:left="0" w:hanging="502"/>
      </w:pPr>
      <w:r w:rsidRPr="0068256D">
        <w:t>З метою з’ясування</w:t>
      </w:r>
      <w:r w:rsidR="002B337D" w:rsidRPr="002B337D">
        <w:t>,</w:t>
      </w:r>
      <w:r w:rsidRPr="0068256D">
        <w:t xml:space="preserve"> чи може вплинути збільшення потужностей </w:t>
      </w:r>
      <w:r w:rsidR="002172F5" w:rsidRPr="002172F5">
        <w:t>зі</w:t>
      </w:r>
      <w:r w:rsidRPr="0068256D">
        <w:t xml:space="preserve"> зберігання м’яса курячого у відповідних температурних режимах на збільшення обсягів виробництва та реалізації м’яса курячого та</w:t>
      </w:r>
      <w:r w:rsidR="002B337D" w:rsidRPr="002B337D">
        <w:t>,</w:t>
      </w:r>
      <w:r w:rsidRPr="0068256D">
        <w:t xml:space="preserve"> як наслідок</w:t>
      </w:r>
      <w:r w:rsidR="002B337D" w:rsidRPr="002B337D">
        <w:t>,</w:t>
      </w:r>
      <w:r w:rsidRPr="0068256D">
        <w:t xml:space="preserve"> </w:t>
      </w:r>
      <w:r w:rsidR="002172F5" w:rsidRPr="002172F5">
        <w:t xml:space="preserve">на </w:t>
      </w:r>
      <w:r w:rsidRPr="0068256D">
        <w:t xml:space="preserve">збільшення частки на ринку м’яса курячого </w:t>
      </w:r>
      <w:r w:rsidR="00EE7248" w:rsidRPr="0068256D">
        <w:t>Комітетом були опитані учасники ринку реалізації м’яса курячого – конкуренти Групи</w:t>
      </w:r>
      <w:r w:rsidR="00EE7248" w:rsidRPr="0068256D">
        <w:rPr>
          <w:lang w:val="ru-RU"/>
        </w:rPr>
        <w:t> </w:t>
      </w:r>
      <w:r w:rsidR="00EE7248" w:rsidRPr="0068256D">
        <w:t>«МХП»</w:t>
      </w:r>
      <w:r w:rsidRPr="0068256D">
        <w:t>.</w:t>
      </w:r>
    </w:p>
    <w:p w:rsidR="00EE7248" w:rsidRPr="0068256D" w:rsidRDefault="00EE7248" w:rsidP="00D94FF3">
      <w:pPr>
        <w:pStyle w:val="af7"/>
        <w:ind w:left="0"/>
        <w:rPr>
          <w:szCs w:val="24"/>
        </w:rPr>
      </w:pPr>
    </w:p>
    <w:p w:rsidR="00EE7248" w:rsidRPr="0068256D" w:rsidRDefault="00EE7248" w:rsidP="00D94FF3">
      <w:pPr>
        <w:pStyle w:val="cef1edeee2edeee9f2e5eaf1f221"/>
        <w:ind w:firstLine="0"/>
      </w:pPr>
      <w:r w:rsidRPr="0068256D">
        <w:rPr>
          <w:i/>
        </w:rPr>
        <w:t>За інформацією, наданою</w:t>
      </w:r>
      <w:r w:rsidRPr="0068256D">
        <w:rPr>
          <w:i/>
          <w:lang w:val="ru-RU"/>
        </w:rPr>
        <w:t>:</w:t>
      </w:r>
    </w:p>
    <w:p w:rsidR="00FC6825" w:rsidRPr="0068256D" w:rsidRDefault="00EE7248" w:rsidP="00D94FF3">
      <w:pPr>
        <w:pStyle w:val="cef1edeee2edeee9f2e5eaf1f221"/>
        <w:numPr>
          <w:ilvl w:val="0"/>
          <w:numId w:val="17"/>
        </w:numPr>
        <w:ind w:left="0" w:hanging="284"/>
      </w:pPr>
      <w:r w:rsidRPr="0068256D">
        <w:rPr>
          <w:i/>
        </w:rPr>
        <w:t>п</w:t>
      </w:r>
      <w:r w:rsidR="00FC6825" w:rsidRPr="0068256D">
        <w:rPr>
          <w:i/>
        </w:rPr>
        <w:t>риватн</w:t>
      </w:r>
      <w:r w:rsidRPr="0068256D">
        <w:rPr>
          <w:i/>
        </w:rPr>
        <w:t>им</w:t>
      </w:r>
      <w:r w:rsidR="00FC6825" w:rsidRPr="0068256D">
        <w:rPr>
          <w:i/>
        </w:rPr>
        <w:t xml:space="preserve"> акціонерн</w:t>
      </w:r>
      <w:r w:rsidRPr="0068256D">
        <w:rPr>
          <w:i/>
        </w:rPr>
        <w:t>им</w:t>
      </w:r>
      <w:r w:rsidR="00FC6825" w:rsidRPr="0068256D">
        <w:rPr>
          <w:i/>
        </w:rPr>
        <w:t xml:space="preserve"> товариство</w:t>
      </w:r>
      <w:r w:rsidRPr="0068256D">
        <w:rPr>
          <w:i/>
        </w:rPr>
        <w:t>м</w:t>
      </w:r>
      <w:r w:rsidR="00FC6825" w:rsidRPr="0068256D">
        <w:rPr>
          <w:i/>
        </w:rPr>
        <w:t xml:space="preserve"> «Володимир Волинська птахофабрика»</w:t>
      </w:r>
      <w:r w:rsidR="00FC6825" w:rsidRPr="0068256D">
        <w:t xml:space="preserve">: </w:t>
      </w:r>
      <w:r w:rsidRPr="0068256D">
        <w:t>«</w:t>
      </w:r>
      <w:r w:rsidR="00FC6825" w:rsidRPr="0068256D">
        <w:t>збільшення потужностей зі зберігання м’яса курячого у відповідних температурних режимах не може вплинути на збільшення обсягів  виробництва / реалізації компанією такого м’яса та збільшення її частки на цьому ринку;</w:t>
      </w:r>
    </w:p>
    <w:p w:rsidR="00FC6825" w:rsidRPr="002172F5" w:rsidRDefault="00FC6825" w:rsidP="00D94FF3">
      <w:pPr>
        <w:pStyle w:val="cef1edeee2edeee9f2e5eaf1f221"/>
        <w:ind w:firstLine="0"/>
        <w:rPr>
          <w:lang w:val="ru-RU"/>
        </w:rPr>
      </w:pPr>
      <w:r w:rsidRPr="0068256D">
        <w:t>компанія в будь-якому разі не може виробляти більше, ніж дозволяють її виробничі потужності, та більше, ніж необхідно для того, щоб задовольнити попит</w:t>
      </w:r>
      <w:r w:rsidR="00EE7248" w:rsidRPr="0068256D">
        <w:rPr>
          <w:lang w:val="ru-RU"/>
        </w:rPr>
        <w:t>»</w:t>
      </w:r>
      <w:r w:rsidR="002172F5">
        <w:rPr>
          <w:lang w:val="ru-RU"/>
        </w:rPr>
        <w:t>;</w:t>
      </w:r>
    </w:p>
    <w:p w:rsidR="00FC6825" w:rsidRPr="0068256D" w:rsidRDefault="00EE7248" w:rsidP="00D94FF3">
      <w:pPr>
        <w:pStyle w:val="cef1edeee2edeee9f2e5eaf1f221"/>
        <w:numPr>
          <w:ilvl w:val="0"/>
          <w:numId w:val="17"/>
        </w:numPr>
        <w:ind w:left="0" w:hanging="284"/>
      </w:pPr>
      <w:r w:rsidRPr="0068256D">
        <w:rPr>
          <w:i/>
        </w:rPr>
        <w:t>ф</w:t>
      </w:r>
      <w:r w:rsidR="00FC6825" w:rsidRPr="0068256D">
        <w:rPr>
          <w:i/>
        </w:rPr>
        <w:t>ермерськ</w:t>
      </w:r>
      <w:r w:rsidRPr="0068256D">
        <w:rPr>
          <w:i/>
        </w:rPr>
        <w:t>им</w:t>
      </w:r>
      <w:r w:rsidR="00FC6825" w:rsidRPr="0068256D">
        <w:rPr>
          <w:i/>
        </w:rPr>
        <w:t xml:space="preserve">  господарством «УЛАР»</w:t>
      </w:r>
      <w:r w:rsidR="00A11B08" w:rsidRPr="0068256D">
        <w:t>:</w:t>
      </w:r>
      <w:r w:rsidR="0068256D" w:rsidRPr="0068256D">
        <w:t xml:space="preserve"> </w:t>
      </w:r>
      <w:r w:rsidRPr="0068256D">
        <w:t>«</w:t>
      </w:r>
      <w:r w:rsidR="00FC6825" w:rsidRPr="0068256D">
        <w:t>збільшення потужностей зі зберігання м’яса курячого у відповідних температурних режимах не може</w:t>
      </w:r>
      <w:r w:rsidRPr="0068256D">
        <w:t xml:space="preserve"> вплинути на збільшення обсягів</w:t>
      </w:r>
      <w:r w:rsidR="00FC6825" w:rsidRPr="0068256D">
        <w:t xml:space="preserve"> виробництва / реалізації господарством такого м’яса та збільшення її частки на цьому ринку</w:t>
      </w:r>
      <w:r w:rsidRPr="0068256D">
        <w:t>»</w:t>
      </w:r>
      <w:r w:rsidR="002172F5" w:rsidRPr="002172F5">
        <w:t>;</w:t>
      </w:r>
    </w:p>
    <w:p w:rsidR="0025326B" w:rsidRPr="00A94C7E" w:rsidRDefault="0025326B" w:rsidP="00D94FF3">
      <w:pPr>
        <w:pStyle w:val="cef1edeee2edeee9f2e5eaf1f221"/>
        <w:numPr>
          <w:ilvl w:val="0"/>
          <w:numId w:val="17"/>
        </w:numPr>
        <w:ind w:left="0" w:hanging="284"/>
      </w:pPr>
      <w:r w:rsidRPr="0068256D">
        <w:rPr>
          <w:i/>
        </w:rPr>
        <w:lastRenderedPageBreak/>
        <w:t>товариством з обмеженою відповідальністю «ПТАХОКОМПЛЕКС»ГУБИН»:</w:t>
      </w:r>
      <w:r w:rsidRPr="0068256D">
        <w:t xml:space="preserve"> </w:t>
      </w:r>
      <w:r w:rsidR="00EE7248" w:rsidRPr="0068256D">
        <w:t>«</w:t>
      </w:r>
      <w:r w:rsidRPr="0068256D">
        <w:t>збільшення потужностей із зберігання зокрема замороженої продукції сприятиме збільшенню обсягів виробництва і відповідно реалізації</w:t>
      </w:r>
      <w:r w:rsidRPr="00A94C7E">
        <w:t>, оскільки у виробника збільшується час пошуку покупця продукції; з’являється можливість формування великої партії продукції для відвантаження (контейнери в країни Азії, Африки); з’являється можливість не продавати продукцію у випадку зниження ціни на ринку</w:t>
      </w:r>
      <w:r w:rsidR="00EE7248" w:rsidRPr="00A94C7E">
        <w:t>»</w:t>
      </w:r>
      <w:r w:rsidR="002172F5" w:rsidRPr="002172F5">
        <w:t>;</w:t>
      </w:r>
    </w:p>
    <w:p w:rsidR="0025326B" w:rsidRPr="00A94C7E" w:rsidRDefault="0025326B" w:rsidP="00D94FF3">
      <w:pPr>
        <w:pStyle w:val="cef1edeee2edeee9f2e5eaf1f221"/>
        <w:numPr>
          <w:ilvl w:val="0"/>
          <w:numId w:val="17"/>
        </w:numPr>
        <w:ind w:left="0" w:hanging="284"/>
        <w:rPr>
          <w:i/>
        </w:rPr>
      </w:pPr>
      <w:r w:rsidRPr="00A94C7E">
        <w:rPr>
          <w:i/>
        </w:rPr>
        <w:t>товариством з обмеженою відповідальністю «</w:t>
      </w:r>
      <w:proofErr w:type="spellStart"/>
      <w:r w:rsidRPr="00A94C7E">
        <w:rPr>
          <w:i/>
        </w:rPr>
        <w:t>Птахокомплекс</w:t>
      </w:r>
      <w:proofErr w:type="spellEnd"/>
      <w:r w:rsidRPr="00A94C7E">
        <w:rPr>
          <w:i/>
        </w:rPr>
        <w:t xml:space="preserve"> «Дніпровський»:</w:t>
      </w:r>
      <w:r w:rsidR="0068256D" w:rsidRPr="00A94C7E">
        <w:rPr>
          <w:i/>
        </w:rPr>
        <w:t xml:space="preserve"> </w:t>
      </w:r>
      <w:r w:rsidR="00EE7248" w:rsidRPr="00A94C7E">
        <w:t>«</w:t>
      </w:r>
      <w:r w:rsidRPr="00A94C7E">
        <w:t xml:space="preserve">збільшення потужностей із зберігання м’яса курячого може вплинути на збільшення обсягів виробництва за наявності </w:t>
      </w:r>
      <w:proofErr w:type="spellStart"/>
      <w:r w:rsidRPr="00A94C7E">
        <w:t>недозавантажених</w:t>
      </w:r>
      <w:proofErr w:type="spellEnd"/>
      <w:r w:rsidRPr="00A94C7E">
        <w:t xml:space="preserve"> потужностей інших переділів виробництва або можливості їх збільшення. Тим самим з’являється можливість освоєння сегменту ринку як внутрішнього так і зовнішнього;</w:t>
      </w:r>
    </w:p>
    <w:p w:rsidR="0025326B" w:rsidRPr="002172F5" w:rsidRDefault="0025326B" w:rsidP="00D94FF3">
      <w:pPr>
        <w:pStyle w:val="cef1edeee2edeee9f2e5eaf1f221"/>
        <w:ind w:firstLine="0"/>
      </w:pPr>
      <w:r w:rsidRPr="00A94C7E">
        <w:t>збільшення частки на ринку м’яса к</w:t>
      </w:r>
      <w:r w:rsidR="002B337D">
        <w:t>урячого можливо в першу чергу в</w:t>
      </w:r>
      <w:r w:rsidRPr="00A94C7E">
        <w:t>наслідок збільшення обсягів виробництва та реалізації на ринку м’яса курячого, так як самі по собі потужності із зберігання у відповідних температурних режимах не можуть вплинути на частку ринку м’яса</w:t>
      </w:r>
      <w:r w:rsidR="00EE7248" w:rsidRPr="00A94C7E">
        <w:t>»</w:t>
      </w:r>
      <w:r w:rsidR="002172F5" w:rsidRPr="002172F5">
        <w:t>;</w:t>
      </w:r>
    </w:p>
    <w:p w:rsidR="0025326B" w:rsidRPr="00A94C7E" w:rsidRDefault="00EE7248" w:rsidP="00D94FF3">
      <w:pPr>
        <w:pStyle w:val="cef1edeee2edeee9f2e5eaf1f221"/>
        <w:numPr>
          <w:ilvl w:val="0"/>
          <w:numId w:val="17"/>
        </w:numPr>
        <w:ind w:left="0" w:hanging="284"/>
      </w:pPr>
      <w:r w:rsidRPr="00A94C7E">
        <w:rPr>
          <w:i/>
        </w:rPr>
        <w:t>т</w:t>
      </w:r>
      <w:r w:rsidR="0025326B" w:rsidRPr="00A94C7E">
        <w:rPr>
          <w:i/>
        </w:rPr>
        <w:t>овариство</w:t>
      </w:r>
      <w:r w:rsidRPr="00A94C7E">
        <w:rPr>
          <w:i/>
        </w:rPr>
        <w:t>м</w:t>
      </w:r>
      <w:r w:rsidR="0025326B" w:rsidRPr="00A94C7E">
        <w:rPr>
          <w:i/>
        </w:rPr>
        <w:t xml:space="preserve"> з обмеженою відповідальністю «КОМПЛЕКС АГРОМАРС»</w:t>
      </w:r>
      <w:r w:rsidR="00A11B08" w:rsidRPr="00A94C7E">
        <w:t>:</w:t>
      </w:r>
      <w:r w:rsidR="0025326B" w:rsidRPr="00A94C7E">
        <w:t xml:space="preserve"> </w:t>
      </w:r>
      <w:r w:rsidRPr="00A94C7E">
        <w:t>«</w:t>
      </w:r>
      <w:r w:rsidR="0025326B" w:rsidRPr="00A94C7E">
        <w:t xml:space="preserve">на даний час в товариства не має додаткових потужностей для заморожування та подальшого зберігання </w:t>
      </w:r>
      <w:r w:rsidR="002172F5">
        <w:t>м’яса курячого, в зв’язку з чим</w:t>
      </w:r>
      <w:r w:rsidR="0025326B" w:rsidRPr="00A94C7E">
        <w:t xml:space="preserve"> у товариства існує обмеження для потужностей виробництва. Таким чином</w:t>
      </w:r>
      <w:r w:rsidR="002B337D" w:rsidRPr="002B337D">
        <w:t>,</w:t>
      </w:r>
      <w:r w:rsidR="0025326B" w:rsidRPr="00A94C7E">
        <w:t xml:space="preserve"> наявність збільшення потужностей із зберігання м’яса курячого у відповідних температурних впливає на збільшення обсягів виробництва та реалізації м’яса курячого, що в свою чергу збільшує частки на ринку м’яса курячого</w:t>
      </w:r>
      <w:r w:rsidRPr="00A94C7E">
        <w:t>»</w:t>
      </w:r>
      <w:r w:rsidR="0025326B" w:rsidRPr="00A94C7E">
        <w:t>.</w:t>
      </w:r>
    </w:p>
    <w:p w:rsidR="0025326B" w:rsidRPr="00A94C7E" w:rsidRDefault="0025326B" w:rsidP="00D94FF3">
      <w:pPr>
        <w:pStyle w:val="cef1edeee2edeee9f2e5eaf1f221"/>
        <w:numPr>
          <w:ilvl w:val="0"/>
          <w:numId w:val="17"/>
        </w:numPr>
        <w:ind w:left="0" w:hanging="284"/>
      </w:pPr>
      <w:r w:rsidRPr="00A94C7E">
        <w:t xml:space="preserve">Інші опитані суб’єкти господарювання повідомили про відсутність даних щодо впливу збільшення потужностей </w:t>
      </w:r>
      <w:r w:rsidR="002172F5" w:rsidRPr="002172F5">
        <w:t>зі</w:t>
      </w:r>
      <w:r w:rsidRPr="00A94C7E">
        <w:t xml:space="preserve"> зберігання м’яса курячого у відповідних температурни</w:t>
      </w:r>
      <w:r w:rsidR="00FA0D0A" w:rsidRPr="00A94C7E">
        <w:t>х режимах на збільшення обсягів</w:t>
      </w:r>
      <w:r w:rsidRPr="00A94C7E">
        <w:t xml:space="preserve"> виробництва / реалізації м’яса курячого та збільшення частки на ринку.</w:t>
      </w:r>
    </w:p>
    <w:p w:rsidR="0025326B" w:rsidRPr="00A94C7E" w:rsidRDefault="00EE7248" w:rsidP="00D94FF3">
      <w:pPr>
        <w:pStyle w:val="cef1edeee2edeee9f2e5eaf1f221"/>
        <w:numPr>
          <w:ilvl w:val="0"/>
          <w:numId w:val="17"/>
        </w:numPr>
        <w:ind w:left="0" w:hanging="284"/>
      </w:pPr>
      <w:r w:rsidRPr="00A94C7E">
        <w:t>За результатами аналізу інформації, отриманої від учасників ринку</w:t>
      </w:r>
      <w:r w:rsidR="0068256D" w:rsidRPr="00A94C7E">
        <w:t xml:space="preserve"> первинної</w:t>
      </w:r>
      <w:r w:rsidRPr="00A94C7E">
        <w:t xml:space="preserve"> реалізації м’яса курячого – конкурентів Групи «МХП»</w:t>
      </w:r>
      <w:r w:rsidR="002172F5">
        <w:rPr>
          <w:lang w:val="ru-RU"/>
        </w:rPr>
        <w:t>,</w:t>
      </w:r>
      <w:r w:rsidRPr="00A94C7E">
        <w:t xml:space="preserve"> встановлено </w:t>
      </w:r>
      <w:proofErr w:type="spellStart"/>
      <w:r w:rsidR="002172F5">
        <w:rPr>
          <w:lang w:val="ru-RU"/>
        </w:rPr>
        <w:t>таке</w:t>
      </w:r>
      <w:proofErr w:type="spellEnd"/>
      <w:r w:rsidR="0025326B" w:rsidRPr="00A94C7E">
        <w:t>:</w:t>
      </w:r>
    </w:p>
    <w:p w:rsidR="0025326B" w:rsidRPr="00A94C7E" w:rsidRDefault="0025326B" w:rsidP="00D94FF3">
      <w:pPr>
        <w:pStyle w:val="cef1edeee2edeee9f2e5eaf1f221"/>
        <w:numPr>
          <w:ilvl w:val="0"/>
          <w:numId w:val="17"/>
        </w:numPr>
        <w:ind w:left="0" w:hanging="284"/>
      </w:pPr>
      <w:r w:rsidRPr="00A94C7E">
        <w:t xml:space="preserve"> збільшення потужностей </w:t>
      </w:r>
      <w:proofErr w:type="spellStart"/>
      <w:r w:rsidR="002172F5">
        <w:rPr>
          <w:lang w:val="ru-RU"/>
        </w:rPr>
        <w:t>зі</w:t>
      </w:r>
      <w:proofErr w:type="spellEnd"/>
      <w:r w:rsidRPr="00A94C7E">
        <w:t xml:space="preserve"> зберігання м’яса курячого у відповідних температурних режимах, як правило, не призводить до збільшення обсягів виробництв</w:t>
      </w:r>
      <w:r w:rsidR="002B337D">
        <w:t>а / реалізації м’яса курячого;</w:t>
      </w:r>
    </w:p>
    <w:p w:rsidR="0025326B" w:rsidRPr="002172F5" w:rsidRDefault="00EE7248" w:rsidP="00D94FF3">
      <w:pPr>
        <w:pStyle w:val="cef1edeee2edeee9f2e5eaf1f221"/>
        <w:numPr>
          <w:ilvl w:val="0"/>
          <w:numId w:val="17"/>
        </w:numPr>
        <w:ind w:left="0" w:hanging="284"/>
      </w:pPr>
      <w:r w:rsidRPr="00A94C7E">
        <w:t>при цьому</w:t>
      </w:r>
      <w:r w:rsidR="002172F5" w:rsidRPr="002172F5">
        <w:t xml:space="preserve"> в</w:t>
      </w:r>
      <w:r w:rsidRPr="00A94C7E">
        <w:t xml:space="preserve"> певних випадках (за умови </w:t>
      </w:r>
      <w:r w:rsidR="002B337D" w:rsidRPr="002B337D">
        <w:t xml:space="preserve">обов’язкової </w:t>
      </w:r>
      <w:r w:rsidRPr="00A94C7E">
        <w:t xml:space="preserve">наявності вільних потужностей для виробництва м’яса курячого) збільшення потужностей </w:t>
      </w:r>
      <w:r w:rsidR="002172F5" w:rsidRPr="002172F5">
        <w:t>зі</w:t>
      </w:r>
      <w:r w:rsidRPr="00A94C7E">
        <w:t xml:space="preserve"> зберігання м’яса курячого</w:t>
      </w:r>
      <w:r w:rsidRPr="0068256D">
        <w:t xml:space="preserve"> у відповідних температурних режимах може призвести до збільшення обсягів реалізації м’яса курячого</w:t>
      </w:r>
      <w:r w:rsidR="0025326B" w:rsidRPr="0068256D">
        <w:t>.</w:t>
      </w:r>
    </w:p>
    <w:p w:rsidR="002172F5" w:rsidRPr="0068256D" w:rsidRDefault="002172F5" w:rsidP="00D94FF3">
      <w:pPr>
        <w:pStyle w:val="cef1edeee2edeee9f2e5eaf1f221"/>
        <w:ind w:hanging="284"/>
      </w:pPr>
    </w:p>
    <w:p w:rsidR="00D47CE9" w:rsidRPr="0068256D" w:rsidRDefault="00D47CE9" w:rsidP="00D94FF3">
      <w:pPr>
        <w:pStyle w:val="cef1edeee2edeee9f2e5eaf1f221"/>
        <w:numPr>
          <w:ilvl w:val="0"/>
          <w:numId w:val="16"/>
        </w:numPr>
        <w:ind w:left="0" w:hanging="284"/>
        <w:rPr>
          <w:b/>
        </w:rPr>
      </w:pPr>
      <w:r w:rsidRPr="0068256D">
        <w:rPr>
          <w:b/>
          <w:lang w:val="ru-RU"/>
        </w:rPr>
        <w:t>ВИСНОВКИ</w:t>
      </w:r>
    </w:p>
    <w:p w:rsidR="00D47CE9" w:rsidRPr="0068256D" w:rsidRDefault="00D47CE9" w:rsidP="00D94FF3">
      <w:pPr>
        <w:pStyle w:val="cef1edeee2edeee9f2e5eaf1f221"/>
        <w:ind w:hanging="284"/>
        <w:rPr>
          <w:b/>
        </w:rPr>
      </w:pPr>
    </w:p>
    <w:p w:rsidR="00D47CE9" w:rsidRPr="0068256D" w:rsidRDefault="002172F5" w:rsidP="00BE37F7">
      <w:pPr>
        <w:pStyle w:val="cef1edeee2edeee9f2e5eaf1f221"/>
        <w:numPr>
          <w:ilvl w:val="0"/>
          <w:numId w:val="17"/>
        </w:numPr>
        <w:ind w:left="0" w:hanging="284"/>
      </w:pPr>
      <w:r w:rsidRPr="002172F5">
        <w:t>Ч</w:t>
      </w:r>
      <w:r w:rsidR="00011FF3" w:rsidRPr="0068256D">
        <w:t xml:space="preserve">астка Групи «МХП» </w:t>
      </w:r>
      <w:r w:rsidR="0068256D" w:rsidRPr="0068256D">
        <w:t xml:space="preserve">на ринку послуг </w:t>
      </w:r>
      <w:r w:rsidR="0068256D" w:rsidRPr="0068256D">
        <w:rPr>
          <w:bCs/>
        </w:rPr>
        <w:t xml:space="preserve">надання в </w:t>
      </w:r>
      <w:r w:rsidR="0068256D" w:rsidRPr="0068256D">
        <w:t>оренду комерційної (складської) нерухомості в межах м. Ки</w:t>
      </w:r>
      <w:r w:rsidRPr="002172F5">
        <w:t>їв</w:t>
      </w:r>
      <w:r w:rsidR="0068256D" w:rsidRPr="0068256D">
        <w:t xml:space="preserve"> та Київської області після здійснення концентрації не перевищуватиме </w:t>
      </w:r>
      <w:r w:rsidR="00ED113E" w:rsidRPr="006725D3">
        <w:t>[</w:t>
      </w:r>
      <w:r w:rsidR="00596B79" w:rsidRPr="00596B79">
        <w:t>7-12</w:t>
      </w:r>
      <w:r w:rsidR="00ED113E" w:rsidRPr="006725D3">
        <w:t>]</w:t>
      </w:r>
      <w:r w:rsidR="0068256D" w:rsidRPr="0068256D">
        <w:t> відсотків</w:t>
      </w:r>
      <w:r w:rsidR="00011FF3" w:rsidRPr="0068256D">
        <w:t>;</w:t>
      </w:r>
    </w:p>
    <w:p w:rsidR="00D47CE9" w:rsidRPr="0068256D" w:rsidRDefault="00011FF3" w:rsidP="00BE37F7">
      <w:pPr>
        <w:pStyle w:val="cef1edeee2edeee9f2e5eaf1f221"/>
        <w:numPr>
          <w:ilvl w:val="0"/>
          <w:numId w:val="17"/>
        </w:numPr>
        <w:ind w:left="0" w:hanging="284"/>
      </w:pPr>
      <w:r w:rsidRPr="0068256D">
        <w:t xml:space="preserve">частка Логістичного центру «Арктика» </w:t>
      </w:r>
      <w:r w:rsidR="0068256D" w:rsidRPr="0068256D">
        <w:t xml:space="preserve">на ринку послуг </w:t>
      </w:r>
      <w:r w:rsidR="0068256D" w:rsidRPr="0068256D">
        <w:rPr>
          <w:bCs/>
        </w:rPr>
        <w:t xml:space="preserve">надання в </w:t>
      </w:r>
      <w:r w:rsidR="0068256D" w:rsidRPr="0068256D">
        <w:t xml:space="preserve">оренду комерційної (складської) нерухомості в сегменті «холодних» складів (зберігання продуктів харчування у відповідних температурних режимах) </w:t>
      </w:r>
      <w:r w:rsidR="002172F5" w:rsidRPr="002172F5">
        <w:t>у</w:t>
      </w:r>
      <w:r w:rsidR="0068256D" w:rsidRPr="0068256D">
        <w:t xml:space="preserve"> межах м</w:t>
      </w:r>
      <w:r w:rsidR="002172F5" w:rsidRPr="002172F5">
        <w:t>.</w:t>
      </w:r>
      <w:r w:rsidR="0068256D" w:rsidRPr="0068256D">
        <w:t xml:space="preserve"> Київ та </w:t>
      </w:r>
      <w:r w:rsidR="002172F5">
        <w:t xml:space="preserve">Київської області становить </w:t>
      </w:r>
      <w:r w:rsidR="00ED113E" w:rsidRPr="00ED113E">
        <w:t xml:space="preserve">          </w:t>
      </w:r>
      <w:r w:rsidR="00ED113E" w:rsidRPr="006725D3">
        <w:t>[</w:t>
      </w:r>
      <w:r w:rsidR="00ED113E" w:rsidRPr="00ED113E">
        <w:t>2-7</w:t>
      </w:r>
      <w:r w:rsidR="00ED113E" w:rsidRPr="006725D3">
        <w:t>]</w:t>
      </w:r>
      <w:r w:rsidR="002172F5">
        <w:rPr>
          <w:lang w:val="ru-RU"/>
        </w:rPr>
        <w:t> </w:t>
      </w:r>
      <w:r w:rsidR="0068256D" w:rsidRPr="0068256D">
        <w:t>відсотк</w:t>
      </w:r>
      <w:r w:rsidR="00ED113E" w:rsidRPr="00596B79">
        <w:t>ів</w:t>
      </w:r>
      <w:r w:rsidRPr="0068256D">
        <w:t>;</w:t>
      </w:r>
    </w:p>
    <w:p w:rsidR="00D47CE9" w:rsidRPr="002172F5" w:rsidRDefault="0068256D" w:rsidP="00BE37F7">
      <w:pPr>
        <w:pStyle w:val="cef1edeee2edeee9f2e5eaf1f221"/>
        <w:numPr>
          <w:ilvl w:val="0"/>
          <w:numId w:val="17"/>
        </w:numPr>
        <w:ind w:left="0" w:hanging="284"/>
      </w:pPr>
      <w:r w:rsidRPr="0068256D">
        <w:t xml:space="preserve">збільшення потужностей для </w:t>
      </w:r>
      <w:r w:rsidRPr="002172F5">
        <w:t>зберігання м’яса курячого у відповідних температурних режимах Групою «МХП» не може суттєво вплинути на збільшення її обсягів виробництва / реалізації м’яса курячого, оскільки обсяги виробництва / реалізації залежать від виробничих потужностей, а завантаженість цих потужностей суб’єктів господарювання Групи «МХП» перевищує 90 відсотків</w:t>
      </w:r>
      <w:r w:rsidR="002172F5" w:rsidRPr="002172F5">
        <w:t>;</w:t>
      </w:r>
    </w:p>
    <w:p w:rsidR="00011FF3" w:rsidRPr="002172F5" w:rsidRDefault="0068256D" w:rsidP="00BE37F7">
      <w:pPr>
        <w:pStyle w:val="cef1edeee2edeee9f2e5eaf1f221"/>
        <w:numPr>
          <w:ilvl w:val="0"/>
          <w:numId w:val="17"/>
        </w:numPr>
        <w:ind w:left="0" w:hanging="502"/>
      </w:pPr>
      <w:r w:rsidRPr="002172F5">
        <w:t>заявлена концентрація не вплине на конкуренцію та не матиме негативних наслідків на товарних ринках</w:t>
      </w:r>
      <w:r w:rsidRPr="002172F5">
        <w:rPr>
          <w:bCs/>
        </w:rPr>
        <w:t>, оскільки</w:t>
      </w:r>
      <w:r w:rsidRPr="002172F5">
        <w:t xml:space="preserve"> в результаті здійснення концентрації не відбудеться  структурних змін на товарних ринках</w:t>
      </w:r>
      <w:r w:rsidR="00011FF3" w:rsidRPr="002172F5">
        <w:t>.</w:t>
      </w:r>
    </w:p>
    <w:p w:rsidR="00011FF3" w:rsidRPr="002172F5" w:rsidRDefault="00011FF3" w:rsidP="0068256D">
      <w:pPr>
        <w:pStyle w:val="cef1edeee2edeee9f2e5eaf1f221"/>
        <w:ind w:firstLine="426"/>
      </w:pPr>
      <w:r w:rsidRPr="002172F5">
        <w:lastRenderedPageBreak/>
        <w:t xml:space="preserve">Враховуючи </w:t>
      </w:r>
      <w:r w:rsidR="002172F5" w:rsidRPr="002172F5">
        <w:t>зазначене вище</w:t>
      </w:r>
      <w:r w:rsidRPr="002172F5">
        <w:t xml:space="preserve">, заявлена концентрація не призводить </w:t>
      </w:r>
      <w:r w:rsidRPr="002172F5">
        <w:rPr>
          <w:rFonts w:eastAsia="Calibri"/>
          <w:color w:val="000000"/>
        </w:rPr>
        <w:t>до встановлення, підтримання або посилення монопольного (домінуючого) становища чи до обмеження конкуренції на товарних ринках в Україні</w:t>
      </w:r>
      <w:r w:rsidRPr="002172F5">
        <w:t xml:space="preserve">. </w:t>
      </w:r>
    </w:p>
    <w:p w:rsidR="005A3E22" w:rsidRPr="002172F5" w:rsidRDefault="005A3E22" w:rsidP="0068256D">
      <w:pPr>
        <w:pStyle w:val="cef1edeee2edeee9f2e5eaf1f221"/>
      </w:pPr>
    </w:p>
    <w:p w:rsidR="00155E2D" w:rsidRPr="002172F5" w:rsidRDefault="00155E2D" w:rsidP="0068256D">
      <w:pPr>
        <w:pStyle w:val="af7"/>
        <w:rPr>
          <w:szCs w:val="24"/>
        </w:rPr>
      </w:pPr>
    </w:p>
    <w:p w:rsidR="00800D36" w:rsidRPr="0068256D" w:rsidRDefault="00800D36" w:rsidP="0068256D">
      <w:pPr>
        <w:pStyle w:val="cef1edeee2edeee9f2e5eaf1f221"/>
        <w:tabs>
          <w:tab w:val="left" w:pos="426"/>
        </w:tabs>
        <w:ind w:firstLine="426"/>
      </w:pPr>
      <w:r w:rsidRPr="002172F5">
        <w:t>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w:t>
      </w:r>
      <w:r w:rsidR="00FE2B5F" w:rsidRPr="002172F5">
        <w:t xml:space="preserve">монопольного комітету України </w:t>
      </w:r>
      <w:r w:rsidRPr="002172F5">
        <w:t>від 19 лютого 2002 року № 33-р, зареєстрованого</w:t>
      </w:r>
      <w:r w:rsidRPr="0068256D">
        <w:t xml:space="preserve"> в </w:t>
      </w:r>
      <w:r w:rsidR="000E3214">
        <w:t>Міністерстві юстиції України 21</w:t>
      </w:r>
      <w:r w:rsidR="000E3214">
        <w:rPr>
          <w:lang w:val="ru-RU"/>
        </w:rPr>
        <w:t> </w:t>
      </w:r>
      <w:r w:rsidRPr="0068256D">
        <w:t xml:space="preserve">березня 2002 року за № 284/6572 (у редакції розпорядження Антимонопольного комітету України від 21.06.2016 № 14-рп), Антимонопольний комітет України </w:t>
      </w:r>
    </w:p>
    <w:p w:rsidR="00800D36" w:rsidRDefault="00800D36" w:rsidP="0068256D">
      <w:pPr>
        <w:ind w:firstLine="600"/>
        <w:jc w:val="center"/>
        <w:rPr>
          <w:szCs w:val="24"/>
          <w:lang w:val="ru-RU"/>
        </w:rPr>
      </w:pPr>
    </w:p>
    <w:p w:rsidR="00BE37F7" w:rsidRPr="00BE37F7" w:rsidRDefault="00BE37F7" w:rsidP="0068256D">
      <w:pPr>
        <w:ind w:firstLine="600"/>
        <w:jc w:val="center"/>
        <w:rPr>
          <w:szCs w:val="24"/>
          <w:lang w:val="ru-RU"/>
        </w:rPr>
      </w:pPr>
    </w:p>
    <w:p w:rsidR="00D066A9" w:rsidRPr="000E3214" w:rsidRDefault="00D066A9" w:rsidP="0068256D">
      <w:pPr>
        <w:ind w:firstLine="600"/>
        <w:jc w:val="center"/>
        <w:rPr>
          <w:szCs w:val="24"/>
        </w:rPr>
      </w:pPr>
      <w:r w:rsidRPr="000E3214">
        <w:rPr>
          <w:szCs w:val="24"/>
        </w:rPr>
        <w:t xml:space="preserve">ПОСТАНОВИВ: </w:t>
      </w:r>
    </w:p>
    <w:p w:rsidR="00D066A9" w:rsidRPr="0068256D" w:rsidRDefault="00D066A9" w:rsidP="0068256D">
      <w:pPr>
        <w:ind w:firstLine="600"/>
        <w:jc w:val="center"/>
        <w:rPr>
          <w:szCs w:val="24"/>
        </w:rPr>
      </w:pPr>
    </w:p>
    <w:p w:rsidR="00ED625F" w:rsidRPr="0068256D" w:rsidRDefault="005919A0" w:rsidP="0068256D">
      <w:pPr>
        <w:pStyle w:val="cef1edeee2edeee9f2e5eaf1f221"/>
        <w:ind w:firstLine="426"/>
      </w:pPr>
      <w:r w:rsidRPr="0068256D">
        <w:t xml:space="preserve">Надати дозвіл </w:t>
      </w:r>
      <w:r w:rsidR="00B5432F" w:rsidRPr="0068256D">
        <w:t>приватному акціонерному товариств</w:t>
      </w:r>
      <w:r w:rsidR="000E3214">
        <w:t>у «МХП» (м. Миронівка, Київська</w:t>
      </w:r>
      <w:r w:rsidR="000E3214">
        <w:rPr>
          <w:lang w:val="ru-RU"/>
        </w:rPr>
        <w:t> </w:t>
      </w:r>
      <w:r w:rsidR="00B5432F" w:rsidRPr="0068256D">
        <w:t>обл.</w:t>
      </w:r>
      <w:r w:rsidR="002172F5" w:rsidRPr="002172F5">
        <w:t>,</w:t>
      </w:r>
      <w:r w:rsidR="00B5432F" w:rsidRPr="0068256D">
        <w:t xml:space="preserve"> Україна, ідентифікаційний код юридичної особи</w:t>
      </w:r>
      <w:r w:rsidR="00B5432F" w:rsidRPr="0068256D">
        <w:rPr>
          <w:lang w:val="ru-RU"/>
        </w:rPr>
        <w:t> </w:t>
      </w:r>
      <w:r w:rsidR="00B5432F" w:rsidRPr="0068256D">
        <w:t xml:space="preserve">25412361) </w:t>
      </w:r>
      <w:r w:rsidR="00B5432F" w:rsidRPr="0068256D">
        <w:rPr>
          <w:iCs/>
          <w:color w:val="000000"/>
        </w:rPr>
        <w:t xml:space="preserve">на одержання в оренду активів у вигляді єдиного майнового комплексу – логістичного центру «Арктика», що належить компанії </w:t>
      </w:r>
      <w:r w:rsidR="00B5432F" w:rsidRPr="0068256D">
        <w:t>«</w:t>
      </w:r>
      <w:proofErr w:type="spellStart"/>
      <w:r w:rsidR="00B5432F" w:rsidRPr="0068256D">
        <w:t>Dragon</w:t>
      </w:r>
      <w:proofErr w:type="spellEnd"/>
      <w:r w:rsidR="00B5432F" w:rsidRPr="0068256D">
        <w:t xml:space="preserve"> </w:t>
      </w:r>
      <w:proofErr w:type="spellStart"/>
      <w:r w:rsidR="00B5432F" w:rsidRPr="0068256D">
        <w:t>Capital</w:t>
      </w:r>
      <w:proofErr w:type="spellEnd"/>
      <w:r w:rsidR="00B5432F" w:rsidRPr="0068256D">
        <w:t xml:space="preserve"> </w:t>
      </w:r>
      <w:proofErr w:type="spellStart"/>
      <w:r w:rsidR="00B5432F" w:rsidRPr="0068256D">
        <w:t>Investments</w:t>
      </w:r>
      <w:proofErr w:type="spellEnd"/>
      <w:r w:rsidR="00B5432F" w:rsidRPr="0068256D">
        <w:t xml:space="preserve"> </w:t>
      </w:r>
      <w:proofErr w:type="spellStart"/>
      <w:r w:rsidR="00B5432F" w:rsidRPr="0068256D">
        <w:t>Limited</w:t>
      </w:r>
      <w:proofErr w:type="spellEnd"/>
      <w:r w:rsidR="00B5432F" w:rsidRPr="0068256D">
        <w:t>» (м. Нікосія, Кіпр)</w:t>
      </w:r>
      <w:r w:rsidR="00B5432F" w:rsidRPr="0068256D">
        <w:rPr>
          <w:iCs/>
          <w:color w:val="000000"/>
        </w:rPr>
        <w:t xml:space="preserve"> [опосередковано через дочірнє підприємство «БЦТ» (м. Київ, Україна,</w:t>
      </w:r>
      <w:r w:rsidR="00B5432F" w:rsidRPr="0068256D">
        <w:t xml:space="preserve"> ідентифікаційний код юридичної особи</w:t>
      </w:r>
      <w:r w:rsidR="00B5432F" w:rsidRPr="0068256D">
        <w:rPr>
          <w:lang w:val="ru-RU"/>
        </w:rPr>
        <w:t> </w:t>
      </w:r>
      <w:r w:rsidR="00B5432F" w:rsidRPr="0068256D">
        <w:t>41971032</w:t>
      </w:r>
      <w:r w:rsidR="00B5432F" w:rsidRPr="0068256D">
        <w:rPr>
          <w:iCs/>
          <w:color w:val="000000"/>
        </w:rPr>
        <w:t>)] та знаходиться за адресою: Київська</w:t>
      </w:r>
      <w:r w:rsidR="00B5432F" w:rsidRPr="0068256D">
        <w:rPr>
          <w:iCs/>
          <w:color w:val="000000"/>
          <w:lang w:val="ru-RU"/>
        </w:rPr>
        <w:t> </w:t>
      </w:r>
      <w:r w:rsidR="00B5432F" w:rsidRPr="0068256D">
        <w:rPr>
          <w:iCs/>
          <w:color w:val="000000"/>
        </w:rPr>
        <w:t>об</w:t>
      </w:r>
      <w:r w:rsidR="000E3214">
        <w:rPr>
          <w:iCs/>
          <w:color w:val="000000"/>
        </w:rPr>
        <w:t>л., Києво-Святошинський р-н, с.</w:t>
      </w:r>
      <w:r w:rsidR="000E3214">
        <w:rPr>
          <w:iCs/>
          <w:color w:val="000000"/>
          <w:lang w:val="ru-RU"/>
        </w:rPr>
        <w:t> </w:t>
      </w:r>
      <w:proofErr w:type="spellStart"/>
      <w:r w:rsidR="00B5432F" w:rsidRPr="0068256D">
        <w:rPr>
          <w:iCs/>
          <w:color w:val="000000"/>
        </w:rPr>
        <w:t>Софіївська</w:t>
      </w:r>
      <w:proofErr w:type="spellEnd"/>
      <w:r w:rsidR="00B5432F" w:rsidRPr="0068256D">
        <w:rPr>
          <w:iCs/>
          <w:color w:val="000000"/>
        </w:rPr>
        <w:t xml:space="preserve"> </w:t>
      </w:r>
      <w:proofErr w:type="spellStart"/>
      <w:r w:rsidR="00B5432F" w:rsidRPr="0068256D">
        <w:rPr>
          <w:iCs/>
          <w:color w:val="000000"/>
        </w:rPr>
        <w:t>Борщагівка</w:t>
      </w:r>
      <w:proofErr w:type="spellEnd"/>
      <w:r w:rsidR="00B5432F" w:rsidRPr="0068256D">
        <w:rPr>
          <w:iCs/>
          <w:color w:val="000000"/>
        </w:rPr>
        <w:t>, вул. Чорновола, 46, 46а, 46б, 46г</w:t>
      </w:r>
      <w:r w:rsidR="00ED625F" w:rsidRPr="0068256D">
        <w:t>.</w:t>
      </w:r>
    </w:p>
    <w:p w:rsidR="00ED625F" w:rsidRPr="0068256D" w:rsidRDefault="00ED625F" w:rsidP="0068256D">
      <w:pPr>
        <w:ind w:firstLine="708"/>
        <w:jc w:val="both"/>
        <w:rPr>
          <w:b/>
          <w:szCs w:val="24"/>
        </w:rPr>
      </w:pPr>
    </w:p>
    <w:p w:rsidR="003327AF" w:rsidRPr="0068256D" w:rsidRDefault="003327AF" w:rsidP="0068256D">
      <w:pPr>
        <w:ind w:firstLine="708"/>
        <w:jc w:val="both"/>
        <w:rPr>
          <w:b/>
          <w:szCs w:val="24"/>
        </w:rPr>
      </w:pPr>
    </w:p>
    <w:p w:rsidR="00D066A9" w:rsidRPr="0068256D" w:rsidRDefault="00D066A9" w:rsidP="0068256D">
      <w:pPr>
        <w:tabs>
          <w:tab w:val="left" w:pos="8820"/>
        </w:tabs>
        <w:jc w:val="both"/>
        <w:rPr>
          <w:szCs w:val="24"/>
        </w:rPr>
      </w:pPr>
    </w:p>
    <w:p w:rsidR="006A1350" w:rsidRPr="0068256D" w:rsidRDefault="006A1350" w:rsidP="0068256D">
      <w:pPr>
        <w:tabs>
          <w:tab w:val="left" w:pos="8820"/>
        </w:tabs>
        <w:jc w:val="both"/>
        <w:rPr>
          <w:szCs w:val="24"/>
        </w:rPr>
      </w:pPr>
    </w:p>
    <w:p w:rsidR="001A6D3F" w:rsidRPr="000E3214" w:rsidRDefault="001A6D3F" w:rsidP="0068256D">
      <w:pPr>
        <w:jc w:val="both"/>
        <w:rPr>
          <w:szCs w:val="24"/>
        </w:rPr>
      </w:pPr>
      <w:r w:rsidRPr="0068256D">
        <w:rPr>
          <w:szCs w:val="24"/>
        </w:rPr>
        <w:t>Голов</w:t>
      </w:r>
      <w:r w:rsidR="00A86848" w:rsidRPr="0068256D">
        <w:rPr>
          <w:szCs w:val="24"/>
        </w:rPr>
        <w:t>а</w:t>
      </w:r>
      <w:r w:rsidRPr="0068256D">
        <w:rPr>
          <w:szCs w:val="24"/>
        </w:rPr>
        <w:t xml:space="preserve"> Комітету                          </w:t>
      </w:r>
      <w:r w:rsidR="00011FF3" w:rsidRPr="000E3214">
        <w:rPr>
          <w:szCs w:val="24"/>
        </w:rPr>
        <w:t xml:space="preserve">     </w:t>
      </w:r>
      <w:r w:rsidRPr="0068256D">
        <w:rPr>
          <w:szCs w:val="24"/>
        </w:rPr>
        <w:t xml:space="preserve">                                                                 </w:t>
      </w:r>
      <w:r w:rsidR="00011FF3" w:rsidRPr="000E3214">
        <w:rPr>
          <w:szCs w:val="24"/>
        </w:rPr>
        <w:t>О</w:t>
      </w:r>
      <w:r w:rsidR="00A86848" w:rsidRPr="0068256D">
        <w:rPr>
          <w:szCs w:val="24"/>
        </w:rPr>
        <w:t xml:space="preserve">. </w:t>
      </w:r>
      <w:r w:rsidR="00011FF3" w:rsidRPr="000E3214">
        <w:rPr>
          <w:szCs w:val="24"/>
        </w:rPr>
        <w:t>ПІЩАНСЬКА</w:t>
      </w:r>
    </w:p>
    <w:sectPr w:rsidR="001A6D3F" w:rsidRPr="000E3214" w:rsidSect="007B49EF">
      <w:headerReference w:type="even" r:id="rId10"/>
      <w:headerReference w:type="default" r:id="rId11"/>
      <w:pgSz w:w="11907" w:h="16840" w:code="9"/>
      <w:pgMar w:top="651" w:right="567" w:bottom="1135"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0D2" w:rsidRDefault="002320D2">
      <w:r>
        <w:separator/>
      </w:r>
    </w:p>
  </w:endnote>
  <w:endnote w:type="continuationSeparator" w:id="0">
    <w:p w:rsidR="002320D2" w:rsidRDefault="00232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ltica">
    <w:altName w:val="Times New Roman"/>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0D2" w:rsidRDefault="002320D2">
      <w:r>
        <w:separator/>
      </w:r>
    </w:p>
  </w:footnote>
  <w:footnote w:type="continuationSeparator" w:id="0">
    <w:p w:rsidR="002320D2" w:rsidRDefault="00232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1EC" w:rsidRDefault="007B51E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B51EC" w:rsidRDefault="007B51E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1EC" w:rsidRDefault="007B51EC" w:rsidP="00976FC9">
    <w:pPr>
      <w:pStyle w:val="a3"/>
      <w:framePr w:wrap="around" w:vAnchor="text" w:hAnchor="page" w:x="6451" w:y="81"/>
      <w:rPr>
        <w:rStyle w:val="a4"/>
      </w:rPr>
    </w:pPr>
    <w:r>
      <w:rPr>
        <w:rStyle w:val="a4"/>
      </w:rPr>
      <w:fldChar w:fldCharType="begin"/>
    </w:r>
    <w:r>
      <w:rPr>
        <w:rStyle w:val="a4"/>
      </w:rPr>
      <w:instrText xml:space="preserve">PAGE  </w:instrText>
    </w:r>
    <w:r>
      <w:rPr>
        <w:rStyle w:val="a4"/>
      </w:rPr>
      <w:fldChar w:fldCharType="separate"/>
    </w:r>
    <w:r w:rsidR="00110EC9">
      <w:rPr>
        <w:rStyle w:val="a4"/>
        <w:noProof/>
      </w:rPr>
      <w:t>8</w:t>
    </w:r>
    <w:r>
      <w:rPr>
        <w:rStyle w:val="a4"/>
      </w:rPr>
      <w:fldChar w:fldCharType="end"/>
    </w:r>
  </w:p>
  <w:p w:rsidR="007B51EC" w:rsidRDefault="007B51EC" w:rsidP="00976FC9">
    <w:pPr>
      <w:pStyle w:val="a3"/>
      <w:tabs>
        <w:tab w:val="clear" w:pos="4153"/>
        <w:tab w:val="clear" w:pos="8306"/>
        <w:tab w:val="left" w:pos="5296"/>
      </w:tabs>
    </w:pPr>
    <w:r>
      <w:tab/>
    </w:r>
  </w:p>
  <w:p w:rsidR="007B51EC" w:rsidRPr="00976FC9" w:rsidRDefault="007B51EC" w:rsidP="00976FC9">
    <w:pPr>
      <w:pStyle w:val="a3"/>
      <w:tabs>
        <w:tab w:val="clear" w:pos="4153"/>
        <w:tab w:val="clear" w:pos="8306"/>
        <w:tab w:val="left" w:pos="5296"/>
      </w:tabs>
      <w:rPr>
        <w:sz w:val="16"/>
        <w:szCs w:val="16"/>
      </w:rPr>
    </w:pPr>
  </w:p>
  <w:p w:rsidR="007B51EC" w:rsidRDefault="007B51EC">
    <w:pPr>
      <w:pStyle w:val="a3"/>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DACB4E2"/>
    <w:lvl w:ilvl="0">
      <w:start w:val="1"/>
      <w:numFmt w:val="decimal"/>
      <w:suff w:val="space"/>
      <w:lvlText w:val="(%1)"/>
      <w:lvlJc w:val="left"/>
      <w:pPr>
        <w:ind w:left="502" w:hanging="360"/>
      </w:pPr>
      <w:rPr>
        <w:rFonts w:cs="Times New Roman" w:hint="default"/>
        <w:b w:val="0"/>
        <w:bCs/>
        <w:i w:val="0"/>
        <w:iCs w:val="0"/>
        <w:sz w:val="24"/>
        <w:szCs w:val="24"/>
      </w:rPr>
    </w:lvl>
    <w:lvl w:ilvl="1">
      <w:start w:val="1"/>
      <w:numFmt w:val="lowerLetter"/>
      <w:lvlText w:val="%2."/>
      <w:lvlJc w:val="left"/>
      <w:pPr>
        <w:ind w:left="1931" w:hanging="360"/>
      </w:pPr>
      <w:rPr>
        <w:rFonts w:cs="Times New Roman" w:hint="default"/>
      </w:rPr>
    </w:lvl>
    <w:lvl w:ilvl="2">
      <w:start w:val="1"/>
      <w:numFmt w:val="lowerRoman"/>
      <w:lvlText w:val="%3."/>
      <w:lvlJc w:val="right"/>
      <w:pPr>
        <w:ind w:left="2651" w:hanging="180"/>
      </w:pPr>
      <w:rPr>
        <w:rFonts w:cs="Times New Roman" w:hint="default"/>
      </w:rPr>
    </w:lvl>
    <w:lvl w:ilvl="3">
      <w:start w:val="1"/>
      <w:numFmt w:val="decimal"/>
      <w:lvlText w:val="%4."/>
      <w:lvlJc w:val="left"/>
      <w:pPr>
        <w:ind w:left="3371" w:hanging="360"/>
      </w:pPr>
      <w:rPr>
        <w:rFonts w:cs="Times New Roman" w:hint="default"/>
      </w:rPr>
    </w:lvl>
    <w:lvl w:ilvl="4">
      <w:start w:val="1"/>
      <w:numFmt w:val="lowerLetter"/>
      <w:lvlText w:val="%5."/>
      <w:lvlJc w:val="left"/>
      <w:pPr>
        <w:ind w:left="4091" w:hanging="360"/>
      </w:pPr>
      <w:rPr>
        <w:rFonts w:cs="Times New Roman" w:hint="default"/>
      </w:rPr>
    </w:lvl>
    <w:lvl w:ilvl="5">
      <w:start w:val="1"/>
      <w:numFmt w:val="lowerRoman"/>
      <w:lvlText w:val="%6."/>
      <w:lvlJc w:val="right"/>
      <w:pPr>
        <w:ind w:left="4811" w:hanging="180"/>
      </w:pPr>
      <w:rPr>
        <w:rFonts w:cs="Times New Roman" w:hint="default"/>
      </w:rPr>
    </w:lvl>
    <w:lvl w:ilvl="6">
      <w:start w:val="1"/>
      <w:numFmt w:val="decimal"/>
      <w:lvlText w:val="%7."/>
      <w:lvlJc w:val="left"/>
      <w:pPr>
        <w:ind w:left="5531" w:hanging="360"/>
      </w:pPr>
      <w:rPr>
        <w:rFonts w:cs="Times New Roman" w:hint="default"/>
      </w:rPr>
    </w:lvl>
    <w:lvl w:ilvl="7">
      <w:start w:val="1"/>
      <w:numFmt w:val="lowerLetter"/>
      <w:lvlText w:val="%8."/>
      <w:lvlJc w:val="left"/>
      <w:pPr>
        <w:ind w:left="6251" w:hanging="360"/>
      </w:pPr>
      <w:rPr>
        <w:rFonts w:cs="Times New Roman" w:hint="default"/>
      </w:rPr>
    </w:lvl>
    <w:lvl w:ilvl="8">
      <w:start w:val="1"/>
      <w:numFmt w:val="lowerRoman"/>
      <w:lvlText w:val="%9."/>
      <w:lvlJc w:val="right"/>
      <w:pPr>
        <w:ind w:left="6971" w:hanging="180"/>
      </w:pPr>
      <w:rPr>
        <w:rFonts w:cs="Times New Roman" w:hint="default"/>
      </w:rPr>
    </w:lvl>
  </w:abstractNum>
  <w:abstractNum w:abstractNumId="1">
    <w:nsid w:val="00000006"/>
    <w:multiLevelType w:val="singleLevel"/>
    <w:tmpl w:val="00000006"/>
    <w:lvl w:ilvl="0">
      <w:numFmt w:val="bullet"/>
      <w:lvlText w:val="–"/>
      <w:lvlJc w:val="left"/>
      <w:pPr>
        <w:tabs>
          <w:tab w:val="num" w:pos="1068"/>
        </w:tabs>
        <w:ind w:left="1068" w:hanging="360"/>
      </w:pPr>
      <w:rPr>
        <w:rFonts w:ascii="Times New Roman" w:hAnsi="Times New Roman"/>
        <w:b/>
        <w:sz w:val="24"/>
      </w:rPr>
    </w:lvl>
  </w:abstractNum>
  <w:abstractNum w:abstractNumId="2">
    <w:nsid w:val="00171240"/>
    <w:multiLevelType w:val="hybridMultilevel"/>
    <w:tmpl w:val="D98C8E8C"/>
    <w:lvl w:ilvl="0" w:tplc="04220017">
      <w:start w:val="1"/>
      <w:numFmt w:val="lowerLetter"/>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00BD7ACD"/>
    <w:multiLevelType w:val="hybridMultilevel"/>
    <w:tmpl w:val="3F34F85E"/>
    <w:lvl w:ilvl="0" w:tplc="E57C65D6">
      <w:start w:val="1"/>
      <w:numFmt w:val="decimal"/>
      <w:lvlText w:val="%1."/>
      <w:lvlJc w:val="left"/>
      <w:pPr>
        <w:ind w:left="108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212D6450"/>
    <w:multiLevelType w:val="hybridMultilevel"/>
    <w:tmpl w:val="95F45280"/>
    <w:lvl w:ilvl="0" w:tplc="3B48A0E2">
      <w:start w:val="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53B7D17"/>
    <w:multiLevelType w:val="hybridMultilevel"/>
    <w:tmpl w:val="411E9A44"/>
    <w:lvl w:ilvl="0" w:tplc="B19657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1A0C8B"/>
    <w:multiLevelType w:val="multilevel"/>
    <w:tmpl w:val="5678BE60"/>
    <w:lvl w:ilvl="0">
      <w:start w:val="10"/>
      <w:numFmt w:val="decimal"/>
      <w:lvlText w:val="%1."/>
      <w:lvlJc w:val="left"/>
      <w:pPr>
        <w:ind w:left="480" w:hanging="480"/>
      </w:pPr>
      <w:rPr>
        <w:rFonts w:hint="default"/>
        <w:b/>
        <w:i w:val="0"/>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ED23EA"/>
    <w:multiLevelType w:val="hybridMultilevel"/>
    <w:tmpl w:val="ABEE527A"/>
    <w:lvl w:ilvl="0" w:tplc="A29A94E2">
      <w:start w:val="1"/>
      <w:numFmt w:val="decimal"/>
      <w:lvlText w:val="%1."/>
      <w:lvlJc w:val="left"/>
      <w:pPr>
        <w:ind w:left="360" w:hanging="360"/>
      </w:pPr>
      <w:rPr>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2581C9F"/>
    <w:multiLevelType w:val="hybridMultilevel"/>
    <w:tmpl w:val="48601B2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
    <w:nsid w:val="36F47D67"/>
    <w:multiLevelType w:val="hybridMultilevel"/>
    <w:tmpl w:val="677A528A"/>
    <w:lvl w:ilvl="0" w:tplc="FFFFFFFF">
      <w:start w:val="1"/>
      <w:numFmt w:val="bullet"/>
      <w:lvlText w:val=""/>
      <w:lvlJc w:val="left"/>
      <w:pPr>
        <w:tabs>
          <w:tab w:val="num" w:pos="2268"/>
        </w:tabs>
        <w:ind w:left="3446" w:hanging="1178"/>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3D036261"/>
    <w:multiLevelType w:val="multilevel"/>
    <w:tmpl w:val="3FF2A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D139DF"/>
    <w:multiLevelType w:val="hybridMultilevel"/>
    <w:tmpl w:val="A0B83E00"/>
    <w:lvl w:ilvl="0" w:tplc="04220001">
      <w:start w:val="1"/>
      <w:numFmt w:val="bullet"/>
      <w:lvlText w:val=""/>
      <w:lvlJc w:val="left"/>
      <w:pPr>
        <w:tabs>
          <w:tab w:val="num" w:pos="1428"/>
        </w:tabs>
        <w:ind w:left="1428" w:hanging="360"/>
      </w:pPr>
      <w:rPr>
        <w:rFonts w:ascii="Symbol" w:hAnsi="Symbol" w:hint="default"/>
      </w:rPr>
    </w:lvl>
    <w:lvl w:ilvl="1" w:tplc="04220003" w:tentative="1">
      <w:start w:val="1"/>
      <w:numFmt w:val="bullet"/>
      <w:lvlText w:val="o"/>
      <w:lvlJc w:val="left"/>
      <w:pPr>
        <w:tabs>
          <w:tab w:val="num" w:pos="2148"/>
        </w:tabs>
        <w:ind w:left="2148" w:hanging="360"/>
      </w:pPr>
      <w:rPr>
        <w:rFonts w:ascii="Courier New" w:hAnsi="Courier New" w:cs="Courier New" w:hint="default"/>
      </w:rPr>
    </w:lvl>
    <w:lvl w:ilvl="2" w:tplc="04220005" w:tentative="1">
      <w:start w:val="1"/>
      <w:numFmt w:val="bullet"/>
      <w:lvlText w:val=""/>
      <w:lvlJc w:val="left"/>
      <w:pPr>
        <w:tabs>
          <w:tab w:val="num" w:pos="2868"/>
        </w:tabs>
        <w:ind w:left="2868" w:hanging="360"/>
      </w:pPr>
      <w:rPr>
        <w:rFonts w:ascii="Wingdings" w:hAnsi="Wingdings" w:hint="default"/>
      </w:rPr>
    </w:lvl>
    <w:lvl w:ilvl="3" w:tplc="04220001" w:tentative="1">
      <w:start w:val="1"/>
      <w:numFmt w:val="bullet"/>
      <w:lvlText w:val=""/>
      <w:lvlJc w:val="left"/>
      <w:pPr>
        <w:tabs>
          <w:tab w:val="num" w:pos="3588"/>
        </w:tabs>
        <w:ind w:left="3588" w:hanging="360"/>
      </w:pPr>
      <w:rPr>
        <w:rFonts w:ascii="Symbol" w:hAnsi="Symbol" w:hint="default"/>
      </w:rPr>
    </w:lvl>
    <w:lvl w:ilvl="4" w:tplc="04220003" w:tentative="1">
      <w:start w:val="1"/>
      <w:numFmt w:val="bullet"/>
      <w:lvlText w:val="o"/>
      <w:lvlJc w:val="left"/>
      <w:pPr>
        <w:tabs>
          <w:tab w:val="num" w:pos="4308"/>
        </w:tabs>
        <w:ind w:left="4308" w:hanging="360"/>
      </w:pPr>
      <w:rPr>
        <w:rFonts w:ascii="Courier New" w:hAnsi="Courier New" w:cs="Courier New" w:hint="default"/>
      </w:rPr>
    </w:lvl>
    <w:lvl w:ilvl="5" w:tplc="04220005" w:tentative="1">
      <w:start w:val="1"/>
      <w:numFmt w:val="bullet"/>
      <w:lvlText w:val=""/>
      <w:lvlJc w:val="left"/>
      <w:pPr>
        <w:tabs>
          <w:tab w:val="num" w:pos="5028"/>
        </w:tabs>
        <w:ind w:left="5028" w:hanging="360"/>
      </w:pPr>
      <w:rPr>
        <w:rFonts w:ascii="Wingdings" w:hAnsi="Wingdings" w:hint="default"/>
      </w:rPr>
    </w:lvl>
    <w:lvl w:ilvl="6" w:tplc="04220001" w:tentative="1">
      <w:start w:val="1"/>
      <w:numFmt w:val="bullet"/>
      <w:lvlText w:val=""/>
      <w:lvlJc w:val="left"/>
      <w:pPr>
        <w:tabs>
          <w:tab w:val="num" w:pos="5748"/>
        </w:tabs>
        <w:ind w:left="5748" w:hanging="360"/>
      </w:pPr>
      <w:rPr>
        <w:rFonts w:ascii="Symbol" w:hAnsi="Symbol" w:hint="default"/>
      </w:rPr>
    </w:lvl>
    <w:lvl w:ilvl="7" w:tplc="04220003" w:tentative="1">
      <w:start w:val="1"/>
      <w:numFmt w:val="bullet"/>
      <w:lvlText w:val="o"/>
      <w:lvlJc w:val="left"/>
      <w:pPr>
        <w:tabs>
          <w:tab w:val="num" w:pos="6468"/>
        </w:tabs>
        <w:ind w:left="6468" w:hanging="360"/>
      </w:pPr>
      <w:rPr>
        <w:rFonts w:ascii="Courier New" w:hAnsi="Courier New" w:cs="Courier New" w:hint="default"/>
      </w:rPr>
    </w:lvl>
    <w:lvl w:ilvl="8" w:tplc="04220005" w:tentative="1">
      <w:start w:val="1"/>
      <w:numFmt w:val="bullet"/>
      <w:lvlText w:val=""/>
      <w:lvlJc w:val="left"/>
      <w:pPr>
        <w:tabs>
          <w:tab w:val="num" w:pos="7188"/>
        </w:tabs>
        <w:ind w:left="7188" w:hanging="360"/>
      </w:pPr>
      <w:rPr>
        <w:rFonts w:ascii="Wingdings" w:hAnsi="Wingdings" w:hint="default"/>
      </w:rPr>
    </w:lvl>
  </w:abstractNum>
  <w:abstractNum w:abstractNumId="12">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4B397D1D"/>
    <w:multiLevelType w:val="hybridMultilevel"/>
    <w:tmpl w:val="88222764"/>
    <w:lvl w:ilvl="0" w:tplc="92507096">
      <w:start w:val="1"/>
      <w:numFmt w:val="decimal"/>
      <w:lvlText w:val="%1."/>
      <w:lvlJc w:val="left"/>
      <w:pPr>
        <w:tabs>
          <w:tab w:val="num" w:pos="1695"/>
        </w:tabs>
        <w:ind w:left="1695" w:hanging="975"/>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5">
    <w:nsid w:val="4FBE75D3"/>
    <w:multiLevelType w:val="hybridMultilevel"/>
    <w:tmpl w:val="3D92686C"/>
    <w:lvl w:ilvl="0" w:tplc="ABBCC272">
      <w:start w:val="90"/>
      <w:numFmt w:val="bullet"/>
      <w:lvlText w:val="-"/>
      <w:lvlJc w:val="left"/>
      <w:pPr>
        <w:ind w:left="536" w:hanging="360"/>
      </w:pPr>
      <w:rPr>
        <w:rFonts w:ascii="Times New Roman" w:eastAsia="Times New Roman"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6">
    <w:nsid w:val="62425165"/>
    <w:multiLevelType w:val="multilevel"/>
    <w:tmpl w:val="F7AE63FC"/>
    <w:lvl w:ilvl="0">
      <w:start w:val="1"/>
      <w:numFmt w:val="decimal"/>
      <w:suff w:val="space"/>
      <w:lvlText w:val="(%1)"/>
      <w:lvlJc w:val="left"/>
      <w:pPr>
        <w:ind w:left="502" w:hanging="360"/>
      </w:pPr>
      <w:rPr>
        <w:rFonts w:cs="Times New Roman" w:hint="default"/>
        <w:b w:val="0"/>
        <w:bCs/>
        <w:i w:val="0"/>
        <w:iCs w:val="0"/>
        <w:sz w:val="24"/>
        <w:szCs w:val="24"/>
      </w:rPr>
    </w:lvl>
    <w:lvl w:ilvl="1">
      <w:start w:val="1"/>
      <w:numFmt w:val="lowerLetter"/>
      <w:lvlText w:val="%2."/>
      <w:lvlJc w:val="left"/>
      <w:pPr>
        <w:ind w:left="1931" w:hanging="360"/>
      </w:pPr>
      <w:rPr>
        <w:rFonts w:cs="Times New Roman" w:hint="default"/>
      </w:rPr>
    </w:lvl>
    <w:lvl w:ilvl="2">
      <w:start w:val="1"/>
      <w:numFmt w:val="lowerRoman"/>
      <w:lvlText w:val="%3."/>
      <w:lvlJc w:val="right"/>
      <w:pPr>
        <w:ind w:left="2651" w:hanging="180"/>
      </w:pPr>
      <w:rPr>
        <w:rFonts w:cs="Times New Roman" w:hint="default"/>
      </w:rPr>
    </w:lvl>
    <w:lvl w:ilvl="3">
      <w:start w:val="1"/>
      <w:numFmt w:val="decimal"/>
      <w:lvlText w:val="%4."/>
      <w:lvlJc w:val="left"/>
      <w:pPr>
        <w:ind w:left="3371" w:hanging="360"/>
      </w:pPr>
      <w:rPr>
        <w:rFonts w:cs="Times New Roman" w:hint="default"/>
      </w:rPr>
    </w:lvl>
    <w:lvl w:ilvl="4">
      <w:start w:val="1"/>
      <w:numFmt w:val="lowerLetter"/>
      <w:lvlText w:val="%5."/>
      <w:lvlJc w:val="left"/>
      <w:pPr>
        <w:ind w:left="4091" w:hanging="360"/>
      </w:pPr>
      <w:rPr>
        <w:rFonts w:cs="Times New Roman" w:hint="default"/>
      </w:rPr>
    </w:lvl>
    <w:lvl w:ilvl="5">
      <w:start w:val="1"/>
      <w:numFmt w:val="lowerRoman"/>
      <w:lvlText w:val="%6."/>
      <w:lvlJc w:val="right"/>
      <w:pPr>
        <w:ind w:left="4811" w:hanging="180"/>
      </w:pPr>
      <w:rPr>
        <w:rFonts w:cs="Times New Roman" w:hint="default"/>
      </w:rPr>
    </w:lvl>
    <w:lvl w:ilvl="6">
      <w:start w:val="1"/>
      <w:numFmt w:val="decimal"/>
      <w:lvlText w:val="%7."/>
      <w:lvlJc w:val="left"/>
      <w:pPr>
        <w:ind w:left="5531" w:hanging="360"/>
      </w:pPr>
      <w:rPr>
        <w:rFonts w:cs="Times New Roman" w:hint="default"/>
      </w:rPr>
    </w:lvl>
    <w:lvl w:ilvl="7">
      <w:start w:val="1"/>
      <w:numFmt w:val="lowerLetter"/>
      <w:lvlText w:val="%8."/>
      <w:lvlJc w:val="left"/>
      <w:pPr>
        <w:ind w:left="6251" w:hanging="360"/>
      </w:pPr>
      <w:rPr>
        <w:rFonts w:cs="Times New Roman" w:hint="default"/>
      </w:rPr>
    </w:lvl>
    <w:lvl w:ilvl="8">
      <w:start w:val="1"/>
      <w:numFmt w:val="lowerRoman"/>
      <w:lvlText w:val="%9."/>
      <w:lvlJc w:val="right"/>
      <w:pPr>
        <w:ind w:left="6971" w:hanging="180"/>
      </w:pPr>
      <w:rPr>
        <w:rFonts w:cs="Times New Roman" w:hint="default"/>
      </w:rPr>
    </w:lvl>
  </w:abstractNum>
  <w:abstractNum w:abstractNumId="17">
    <w:nsid w:val="699F3F8F"/>
    <w:multiLevelType w:val="hybridMultilevel"/>
    <w:tmpl w:val="79341FF0"/>
    <w:lvl w:ilvl="0" w:tplc="F80453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69E3002B"/>
    <w:multiLevelType w:val="hybridMultilevel"/>
    <w:tmpl w:val="AA8E8B9C"/>
    <w:lvl w:ilvl="0" w:tplc="58701186">
      <w:start w:val="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A702006"/>
    <w:multiLevelType w:val="hybridMultilevel"/>
    <w:tmpl w:val="5E08B88C"/>
    <w:lvl w:ilvl="0" w:tplc="04220001">
      <w:start w:val="1"/>
      <w:numFmt w:val="bullet"/>
      <w:lvlText w:val=""/>
      <w:lvlJc w:val="left"/>
      <w:pPr>
        <w:tabs>
          <w:tab w:val="num" w:pos="1428"/>
        </w:tabs>
        <w:ind w:left="1428" w:hanging="360"/>
      </w:pPr>
      <w:rPr>
        <w:rFonts w:ascii="Symbol" w:hAnsi="Symbol" w:hint="default"/>
      </w:rPr>
    </w:lvl>
    <w:lvl w:ilvl="1" w:tplc="04220003" w:tentative="1">
      <w:start w:val="1"/>
      <w:numFmt w:val="bullet"/>
      <w:lvlText w:val="o"/>
      <w:lvlJc w:val="left"/>
      <w:pPr>
        <w:tabs>
          <w:tab w:val="num" w:pos="2148"/>
        </w:tabs>
        <w:ind w:left="2148" w:hanging="360"/>
      </w:pPr>
      <w:rPr>
        <w:rFonts w:ascii="Courier New" w:hAnsi="Courier New" w:cs="Courier New" w:hint="default"/>
      </w:rPr>
    </w:lvl>
    <w:lvl w:ilvl="2" w:tplc="04220005" w:tentative="1">
      <w:start w:val="1"/>
      <w:numFmt w:val="bullet"/>
      <w:lvlText w:val=""/>
      <w:lvlJc w:val="left"/>
      <w:pPr>
        <w:tabs>
          <w:tab w:val="num" w:pos="2868"/>
        </w:tabs>
        <w:ind w:left="2868" w:hanging="360"/>
      </w:pPr>
      <w:rPr>
        <w:rFonts w:ascii="Wingdings" w:hAnsi="Wingdings" w:hint="default"/>
      </w:rPr>
    </w:lvl>
    <w:lvl w:ilvl="3" w:tplc="04220001" w:tentative="1">
      <w:start w:val="1"/>
      <w:numFmt w:val="bullet"/>
      <w:lvlText w:val=""/>
      <w:lvlJc w:val="left"/>
      <w:pPr>
        <w:tabs>
          <w:tab w:val="num" w:pos="3588"/>
        </w:tabs>
        <w:ind w:left="3588" w:hanging="360"/>
      </w:pPr>
      <w:rPr>
        <w:rFonts w:ascii="Symbol" w:hAnsi="Symbol" w:hint="default"/>
      </w:rPr>
    </w:lvl>
    <w:lvl w:ilvl="4" w:tplc="04220003" w:tentative="1">
      <w:start w:val="1"/>
      <w:numFmt w:val="bullet"/>
      <w:lvlText w:val="o"/>
      <w:lvlJc w:val="left"/>
      <w:pPr>
        <w:tabs>
          <w:tab w:val="num" w:pos="4308"/>
        </w:tabs>
        <w:ind w:left="4308" w:hanging="360"/>
      </w:pPr>
      <w:rPr>
        <w:rFonts w:ascii="Courier New" w:hAnsi="Courier New" w:cs="Courier New" w:hint="default"/>
      </w:rPr>
    </w:lvl>
    <w:lvl w:ilvl="5" w:tplc="04220005" w:tentative="1">
      <w:start w:val="1"/>
      <w:numFmt w:val="bullet"/>
      <w:lvlText w:val=""/>
      <w:lvlJc w:val="left"/>
      <w:pPr>
        <w:tabs>
          <w:tab w:val="num" w:pos="5028"/>
        </w:tabs>
        <w:ind w:left="5028" w:hanging="360"/>
      </w:pPr>
      <w:rPr>
        <w:rFonts w:ascii="Wingdings" w:hAnsi="Wingdings" w:hint="default"/>
      </w:rPr>
    </w:lvl>
    <w:lvl w:ilvl="6" w:tplc="04220001" w:tentative="1">
      <w:start w:val="1"/>
      <w:numFmt w:val="bullet"/>
      <w:lvlText w:val=""/>
      <w:lvlJc w:val="left"/>
      <w:pPr>
        <w:tabs>
          <w:tab w:val="num" w:pos="5748"/>
        </w:tabs>
        <w:ind w:left="5748" w:hanging="360"/>
      </w:pPr>
      <w:rPr>
        <w:rFonts w:ascii="Symbol" w:hAnsi="Symbol" w:hint="default"/>
      </w:rPr>
    </w:lvl>
    <w:lvl w:ilvl="7" w:tplc="04220003" w:tentative="1">
      <w:start w:val="1"/>
      <w:numFmt w:val="bullet"/>
      <w:lvlText w:val="o"/>
      <w:lvlJc w:val="left"/>
      <w:pPr>
        <w:tabs>
          <w:tab w:val="num" w:pos="6468"/>
        </w:tabs>
        <w:ind w:left="6468" w:hanging="360"/>
      </w:pPr>
      <w:rPr>
        <w:rFonts w:ascii="Courier New" w:hAnsi="Courier New" w:cs="Courier New" w:hint="default"/>
      </w:rPr>
    </w:lvl>
    <w:lvl w:ilvl="8" w:tplc="04220005" w:tentative="1">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10"/>
  </w:num>
  <w:num w:numId="3">
    <w:abstractNumId w:val="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lvlOverride w:ilvl="0"/>
  </w:num>
  <w:num w:numId="7">
    <w:abstractNumId w:val="11"/>
  </w:num>
  <w:num w:numId="8">
    <w:abstractNumId w:val="19"/>
  </w:num>
  <w:num w:numId="9">
    <w:abstractNumId w:val="14"/>
  </w:num>
  <w:num w:numId="10">
    <w:abstractNumId w:val="5"/>
  </w:num>
  <w:num w:numId="11">
    <w:abstractNumId w:val="17"/>
  </w:num>
  <w:num w:numId="12">
    <w:abstractNumId w:val="3"/>
  </w:num>
  <w:num w:numId="13">
    <w:abstractNumId w:val="18"/>
  </w:num>
  <w:num w:numId="14">
    <w:abstractNumId w:val="4"/>
  </w:num>
  <w:num w:numId="15">
    <w:abstractNumId w:val="15"/>
  </w:num>
  <w:num w:numId="16">
    <w:abstractNumId w:val="7"/>
  </w:num>
  <w:num w:numId="17">
    <w:abstractNumId w:val="16"/>
  </w:num>
  <w:num w:numId="18">
    <w:abstractNumId w:val="0"/>
  </w:num>
  <w:num w:numId="19">
    <w:abstractNumId w:val="6"/>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16F"/>
    <w:rsid w:val="00001465"/>
    <w:rsid w:val="00002728"/>
    <w:rsid w:val="00002DBD"/>
    <w:rsid w:val="0000401B"/>
    <w:rsid w:val="0000442D"/>
    <w:rsid w:val="00005C12"/>
    <w:rsid w:val="00005C4E"/>
    <w:rsid w:val="00006856"/>
    <w:rsid w:val="0001173C"/>
    <w:rsid w:val="00011FF3"/>
    <w:rsid w:val="000143F9"/>
    <w:rsid w:val="0001664F"/>
    <w:rsid w:val="00017E04"/>
    <w:rsid w:val="00021796"/>
    <w:rsid w:val="00024D8D"/>
    <w:rsid w:val="00026B12"/>
    <w:rsid w:val="00027E09"/>
    <w:rsid w:val="000413C3"/>
    <w:rsid w:val="0004261E"/>
    <w:rsid w:val="000436BF"/>
    <w:rsid w:val="00045156"/>
    <w:rsid w:val="00045759"/>
    <w:rsid w:val="000467AF"/>
    <w:rsid w:val="000534EF"/>
    <w:rsid w:val="000540EF"/>
    <w:rsid w:val="00055D49"/>
    <w:rsid w:val="00056B49"/>
    <w:rsid w:val="0005719A"/>
    <w:rsid w:val="0006034F"/>
    <w:rsid w:val="0006557D"/>
    <w:rsid w:val="00065E5B"/>
    <w:rsid w:val="0007110D"/>
    <w:rsid w:val="00072B89"/>
    <w:rsid w:val="0007603D"/>
    <w:rsid w:val="00081173"/>
    <w:rsid w:val="00081BAF"/>
    <w:rsid w:val="00081CB1"/>
    <w:rsid w:val="000829E8"/>
    <w:rsid w:val="000839F1"/>
    <w:rsid w:val="000853F8"/>
    <w:rsid w:val="00086F2E"/>
    <w:rsid w:val="0009048C"/>
    <w:rsid w:val="000A0F4D"/>
    <w:rsid w:val="000A1D30"/>
    <w:rsid w:val="000A23D2"/>
    <w:rsid w:val="000A2409"/>
    <w:rsid w:val="000A2A5E"/>
    <w:rsid w:val="000A3D29"/>
    <w:rsid w:val="000A4B86"/>
    <w:rsid w:val="000A4CF1"/>
    <w:rsid w:val="000A77BE"/>
    <w:rsid w:val="000C06D6"/>
    <w:rsid w:val="000C07FC"/>
    <w:rsid w:val="000C0B4F"/>
    <w:rsid w:val="000C2C1C"/>
    <w:rsid w:val="000C4BCC"/>
    <w:rsid w:val="000C4D22"/>
    <w:rsid w:val="000C65CF"/>
    <w:rsid w:val="000C78DF"/>
    <w:rsid w:val="000C78E1"/>
    <w:rsid w:val="000C7F67"/>
    <w:rsid w:val="000D630F"/>
    <w:rsid w:val="000D6DA0"/>
    <w:rsid w:val="000E21A3"/>
    <w:rsid w:val="000E3214"/>
    <w:rsid w:val="000E349B"/>
    <w:rsid w:val="000E4E95"/>
    <w:rsid w:val="000E57AA"/>
    <w:rsid w:val="000E6F5B"/>
    <w:rsid w:val="000F3D6B"/>
    <w:rsid w:val="0010002A"/>
    <w:rsid w:val="00100107"/>
    <w:rsid w:val="0010037E"/>
    <w:rsid w:val="00100B74"/>
    <w:rsid w:val="0010404F"/>
    <w:rsid w:val="001053B7"/>
    <w:rsid w:val="0010595A"/>
    <w:rsid w:val="00110EC9"/>
    <w:rsid w:val="001129C1"/>
    <w:rsid w:val="00113A91"/>
    <w:rsid w:val="00114717"/>
    <w:rsid w:val="00115630"/>
    <w:rsid w:val="0011626D"/>
    <w:rsid w:val="00116378"/>
    <w:rsid w:val="00116CB2"/>
    <w:rsid w:val="001212BB"/>
    <w:rsid w:val="0012182A"/>
    <w:rsid w:val="0012345D"/>
    <w:rsid w:val="00123D48"/>
    <w:rsid w:val="00126DE3"/>
    <w:rsid w:val="001309C7"/>
    <w:rsid w:val="001350BD"/>
    <w:rsid w:val="00136B93"/>
    <w:rsid w:val="00137569"/>
    <w:rsid w:val="00137820"/>
    <w:rsid w:val="0014095E"/>
    <w:rsid w:val="00140FA8"/>
    <w:rsid w:val="001453FF"/>
    <w:rsid w:val="00146345"/>
    <w:rsid w:val="00147501"/>
    <w:rsid w:val="00147D1B"/>
    <w:rsid w:val="00147D99"/>
    <w:rsid w:val="00150BB3"/>
    <w:rsid w:val="00150CA2"/>
    <w:rsid w:val="00152F68"/>
    <w:rsid w:val="00153659"/>
    <w:rsid w:val="00153B47"/>
    <w:rsid w:val="00155A9F"/>
    <w:rsid w:val="00155E2D"/>
    <w:rsid w:val="0016073D"/>
    <w:rsid w:val="001611BD"/>
    <w:rsid w:val="001626F2"/>
    <w:rsid w:val="001653B7"/>
    <w:rsid w:val="00165FEB"/>
    <w:rsid w:val="001669E0"/>
    <w:rsid w:val="00167A26"/>
    <w:rsid w:val="00170120"/>
    <w:rsid w:val="00172F9B"/>
    <w:rsid w:val="00175474"/>
    <w:rsid w:val="00177E8F"/>
    <w:rsid w:val="001810BA"/>
    <w:rsid w:val="00181A39"/>
    <w:rsid w:val="0018460E"/>
    <w:rsid w:val="0018494E"/>
    <w:rsid w:val="00184C50"/>
    <w:rsid w:val="00184EE1"/>
    <w:rsid w:val="001853F5"/>
    <w:rsid w:val="0018639E"/>
    <w:rsid w:val="001864AF"/>
    <w:rsid w:val="00186558"/>
    <w:rsid w:val="00186743"/>
    <w:rsid w:val="00192083"/>
    <w:rsid w:val="00192785"/>
    <w:rsid w:val="001951E2"/>
    <w:rsid w:val="00195639"/>
    <w:rsid w:val="001A6D3F"/>
    <w:rsid w:val="001B0186"/>
    <w:rsid w:val="001B55C8"/>
    <w:rsid w:val="001B7748"/>
    <w:rsid w:val="001B7A9A"/>
    <w:rsid w:val="001C128C"/>
    <w:rsid w:val="001C1D89"/>
    <w:rsid w:val="001C1F0D"/>
    <w:rsid w:val="001C2EED"/>
    <w:rsid w:val="001C3A30"/>
    <w:rsid w:val="001C64E3"/>
    <w:rsid w:val="001C6AE0"/>
    <w:rsid w:val="001C790A"/>
    <w:rsid w:val="001D14E2"/>
    <w:rsid w:val="001D5C3C"/>
    <w:rsid w:val="001D7C16"/>
    <w:rsid w:val="001E1512"/>
    <w:rsid w:val="001E1FE3"/>
    <w:rsid w:val="001E2626"/>
    <w:rsid w:val="001E2DFA"/>
    <w:rsid w:val="001E3F51"/>
    <w:rsid w:val="001E5922"/>
    <w:rsid w:val="001E63F4"/>
    <w:rsid w:val="001E6D19"/>
    <w:rsid w:val="001F22B2"/>
    <w:rsid w:val="001F33AF"/>
    <w:rsid w:val="001F3578"/>
    <w:rsid w:val="001F3626"/>
    <w:rsid w:val="001F3FA1"/>
    <w:rsid w:val="001F660E"/>
    <w:rsid w:val="0020171D"/>
    <w:rsid w:val="00204741"/>
    <w:rsid w:val="00204B2C"/>
    <w:rsid w:val="00210491"/>
    <w:rsid w:val="002119EE"/>
    <w:rsid w:val="00215889"/>
    <w:rsid w:val="00215C69"/>
    <w:rsid w:val="002172F5"/>
    <w:rsid w:val="00220540"/>
    <w:rsid w:val="00221B4C"/>
    <w:rsid w:val="002247F4"/>
    <w:rsid w:val="0022627B"/>
    <w:rsid w:val="002276C8"/>
    <w:rsid w:val="00227AC0"/>
    <w:rsid w:val="00230400"/>
    <w:rsid w:val="00231B0D"/>
    <w:rsid w:val="002320D2"/>
    <w:rsid w:val="00232940"/>
    <w:rsid w:val="00235643"/>
    <w:rsid w:val="0023760C"/>
    <w:rsid w:val="002377F5"/>
    <w:rsid w:val="002460C1"/>
    <w:rsid w:val="00246AE3"/>
    <w:rsid w:val="00251F7E"/>
    <w:rsid w:val="0025326B"/>
    <w:rsid w:val="002532B6"/>
    <w:rsid w:val="00255900"/>
    <w:rsid w:val="00256755"/>
    <w:rsid w:val="00256AF1"/>
    <w:rsid w:val="002605F6"/>
    <w:rsid w:val="002649C1"/>
    <w:rsid w:val="002737B4"/>
    <w:rsid w:val="00274DDB"/>
    <w:rsid w:val="00276618"/>
    <w:rsid w:val="00281971"/>
    <w:rsid w:val="00282DF2"/>
    <w:rsid w:val="002833B5"/>
    <w:rsid w:val="00284E40"/>
    <w:rsid w:val="00287EE4"/>
    <w:rsid w:val="002909E5"/>
    <w:rsid w:val="00290E47"/>
    <w:rsid w:val="0029328F"/>
    <w:rsid w:val="00293859"/>
    <w:rsid w:val="0029433E"/>
    <w:rsid w:val="0029621A"/>
    <w:rsid w:val="002A0575"/>
    <w:rsid w:val="002A0B67"/>
    <w:rsid w:val="002A1050"/>
    <w:rsid w:val="002A71A9"/>
    <w:rsid w:val="002B11BE"/>
    <w:rsid w:val="002B1C14"/>
    <w:rsid w:val="002B1F1E"/>
    <w:rsid w:val="002B297C"/>
    <w:rsid w:val="002B337D"/>
    <w:rsid w:val="002B36A3"/>
    <w:rsid w:val="002B5ADE"/>
    <w:rsid w:val="002B67A8"/>
    <w:rsid w:val="002C3CBC"/>
    <w:rsid w:val="002C7B50"/>
    <w:rsid w:val="002D058A"/>
    <w:rsid w:val="002D0EAD"/>
    <w:rsid w:val="002D410D"/>
    <w:rsid w:val="002D571C"/>
    <w:rsid w:val="002D5814"/>
    <w:rsid w:val="002D6761"/>
    <w:rsid w:val="002E1A3E"/>
    <w:rsid w:val="002E32AF"/>
    <w:rsid w:val="002E468A"/>
    <w:rsid w:val="002E4C9D"/>
    <w:rsid w:val="002E7301"/>
    <w:rsid w:val="002E7CF4"/>
    <w:rsid w:val="002F2455"/>
    <w:rsid w:val="002F2660"/>
    <w:rsid w:val="002F2E6A"/>
    <w:rsid w:val="002F3BDE"/>
    <w:rsid w:val="002F6D21"/>
    <w:rsid w:val="002F725A"/>
    <w:rsid w:val="003038A2"/>
    <w:rsid w:val="00304C76"/>
    <w:rsid w:val="003067FD"/>
    <w:rsid w:val="00310D48"/>
    <w:rsid w:val="00314C47"/>
    <w:rsid w:val="003226E5"/>
    <w:rsid w:val="0032619A"/>
    <w:rsid w:val="003327AF"/>
    <w:rsid w:val="00333F56"/>
    <w:rsid w:val="003346F0"/>
    <w:rsid w:val="003349B4"/>
    <w:rsid w:val="0033522F"/>
    <w:rsid w:val="00335310"/>
    <w:rsid w:val="00341592"/>
    <w:rsid w:val="00341A47"/>
    <w:rsid w:val="003458E1"/>
    <w:rsid w:val="003466E1"/>
    <w:rsid w:val="003502F5"/>
    <w:rsid w:val="00350902"/>
    <w:rsid w:val="00351A6C"/>
    <w:rsid w:val="003521FE"/>
    <w:rsid w:val="00352827"/>
    <w:rsid w:val="003532F3"/>
    <w:rsid w:val="00355EF4"/>
    <w:rsid w:val="00357EFF"/>
    <w:rsid w:val="003609CE"/>
    <w:rsid w:val="00361B41"/>
    <w:rsid w:val="00361E24"/>
    <w:rsid w:val="003633AF"/>
    <w:rsid w:val="003637AC"/>
    <w:rsid w:val="00364426"/>
    <w:rsid w:val="003654DD"/>
    <w:rsid w:val="003656C8"/>
    <w:rsid w:val="00365CC3"/>
    <w:rsid w:val="0036693D"/>
    <w:rsid w:val="003671A0"/>
    <w:rsid w:val="0036732D"/>
    <w:rsid w:val="00370544"/>
    <w:rsid w:val="00371D62"/>
    <w:rsid w:val="00373204"/>
    <w:rsid w:val="003770EB"/>
    <w:rsid w:val="00380639"/>
    <w:rsid w:val="003860CA"/>
    <w:rsid w:val="0038636C"/>
    <w:rsid w:val="0039064B"/>
    <w:rsid w:val="0039094A"/>
    <w:rsid w:val="003970E0"/>
    <w:rsid w:val="003A03A8"/>
    <w:rsid w:val="003A440B"/>
    <w:rsid w:val="003A6AF3"/>
    <w:rsid w:val="003A786D"/>
    <w:rsid w:val="003B1B3E"/>
    <w:rsid w:val="003B3EA8"/>
    <w:rsid w:val="003B5818"/>
    <w:rsid w:val="003C1BFB"/>
    <w:rsid w:val="003C45C9"/>
    <w:rsid w:val="003C7D94"/>
    <w:rsid w:val="003D2DE0"/>
    <w:rsid w:val="003D63A8"/>
    <w:rsid w:val="003E1008"/>
    <w:rsid w:val="003E1E8D"/>
    <w:rsid w:val="003E38B8"/>
    <w:rsid w:val="003E52A2"/>
    <w:rsid w:val="003E5483"/>
    <w:rsid w:val="003E60B3"/>
    <w:rsid w:val="003F0577"/>
    <w:rsid w:val="003F201C"/>
    <w:rsid w:val="003F3D2F"/>
    <w:rsid w:val="003F4940"/>
    <w:rsid w:val="003F691D"/>
    <w:rsid w:val="004021FF"/>
    <w:rsid w:val="004031BB"/>
    <w:rsid w:val="00403399"/>
    <w:rsid w:val="004045A7"/>
    <w:rsid w:val="00404BC8"/>
    <w:rsid w:val="0040552C"/>
    <w:rsid w:val="00406C8E"/>
    <w:rsid w:val="00410FCE"/>
    <w:rsid w:val="00413BC5"/>
    <w:rsid w:val="00417186"/>
    <w:rsid w:val="00417657"/>
    <w:rsid w:val="0041775B"/>
    <w:rsid w:val="004208DF"/>
    <w:rsid w:val="004208E1"/>
    <w:rsid w:val="00421189"/>
    <w:rsid w:val="00421A61"/>
    <w:rsid w:val="004225A5"/>
    <w:rsid w:val="004238D1"/>
    <w:rsid w:val="004239B4"/>
    <w:rsid w:val="00424EDD"/>
    <w:rsid w:val="00435977"/>
    <w:rsid w:val="00435D5D"/>
    <w:rsid w:val="00437519"/>
    <w:rsid w:val="00441C25"/>
    <w:rsid w:val="00444003"/>
    <w:rsid w:val="0045246D"/>
    <w:rsid w:val="0045621C"/>
    <w:rsid w:val="00460ED5"/>
    <w:rsid w:val="00462E20"/>
    <w:rsid w:val="004658D8"/>
    <w:rsid w:val="00465A98"/>
    <w:rsid w:val="0046763D"/>
    <w:rsid w:val="0047029A"/>
    <w:rsid w:val="00470943"/>
    <w:rsid w:val="0047139B"/>
    <w:rsid w:val="00471B79"/>
    <w:rsid w:val="00475397"/>
    <w:rsid w:val="004757E9"/>
    <w:rsid w:val="00475F6B"/>
    <w:rsid w:val="00477938"/>
    <w:rsid w:val="004811ED"/>
    <w:rsid w:val="00482089"/>
    <w:rsid w:val="004853A7"/>
    <w:rsid w:val="00486D6B"/>
    <w:rsid w:val="00491FF9"/>
    <w:rsid w:val="00493265"/>
    <w:rsid w:val="00493324"/>
    <w:rsid w:val="004934CC"/>
    <w:rsid w:val="004977C2"/>
    <w:rsid w:val="004A337D"/>
    <w:rsid w:val="004A55F5"/>
    <w:rsid w:val="004A58A0"/>
    <w:rsid w:val="004A7487"/>
    <w:rsid w:val="004A7BCF"/>
    <w:rsid w:val="004B5EC5"/>
    <w:rsid w:val="004B6F98"/>
    <w:rsid w:val="004B7E1C"/>
    <w:rsid w:val="004B7EBB"/>
    <w:rsid w:val="004C413C"/>
    <w:rsid w:val="004C4553"/>
    <w:rsid w:val="004C53E0"/>
    <w:rsid w:val="004C6CA2"/>
    <w:rsid w:val="004C7446"/>
    <w:rsid w:val="004D073B"/>
    <w:rsid w:val="004D2A04"/>
    <w:rsid w:val="004D31AE"/>
    <w:rsid w:val="004D7B22"/>
    <w:rsid w:val="004E1601"/>
    <w:rsid w:val="004E3B00"/>
    <w:rsid w:val="004E6978"/>
    <w:rsid w:val="004F0016"/>
    <w:rsid w:val="004F266D"/>
    <w:rsid w:val="004F6449"/>
    <w:rsid w:val="005009AF"/>
    <w:rsid w:val="00501436"/>
    <w:rsid w:val="00505753"/>
    <w:rsid w:val="00506EEA"/>
    <w:rsid w:val="00510E77"/>
    <w:rsid w:val="00511A84"/>
    <w:rsid w:val="00512A2D"/>
    <w:rsid w:val="005136D2"/>
    <w:rsid w:val="00513F09"/>
    <w:rsid w:val="00515C9C"/>
    <w:rsid w:val="00520FDC"/>
    <w:rsid w:val="00523420"/>
    <w:rsid w:val="00523C6A"/>
    <w:rsid w:val="00523DB6"/>
    <w:rsid w:val="005244D2"/>
    <w:rsid w:val="00526D8E"/>
    <w:rsid w:val="00527273"/>
    <w:rsid w:val="005338C5"/>
    <w:rsid w:val="00535852"/>
    <w:rsid w:val="00536942"/>
    <w:rsid w:val="00536F92"/>
    <w:rsid w:val="00544BC3"/>
    <w:rsid w:val="00545799"/>
    <w:rsid w:val="00546D1B"/>
    <w:rsid w:val="00547BA8"/>
    <w:rsid w:val="00552263"/>
    <w:rsid w:val="00553670"/>
    <w:rsid w:val="00553B4F"/>
    <w:rsid w:val="00554B15"/>
    <w:rsid w:val="00554D02"/>
    <w:rsid w:val="0055588D"/>
    <w:rsid w:val="00560083"/>
    <w:rsid w:val="00561D0A"/>
    <w:rsid w:val="005645AB"/>
    <w:rsid w:val="00564A4C"/>
    <w:rsid w:val="00564E96"/>
    <w:rsid w:val="00566686"/>
    <w:rsid w:val="0056706D"/>
    <w:rsid w:val="00572069"/>
    <w:rsid w:val="0058153E"/>
    <w:rsid w:val="005857BB"/>
    <w:rsid w:val="00587155"/>
    <w:rsid w:val="0058786E"/>
    <w:rsid w:val="00587B84"/>
    <w:rsid w:val="00590330"/>
    <w:rsid w:val="005919A0"/>
    <w:rsid w:val="00593183"/>
    <w:rsid w:val="00594D70"/>
    <w:rsid w:val="00594F67"/>
    <w:rsid w:val="00596ACA"/>
    <w:rsid w:val="00596B79"/>
    <w:rsid w:val="00597011"/>
    <w:rsid w:val="005974A4"/>
    <w:rsid w:val="005A25AA"/>
    <w:rsid w:val="005A34A5"/>
    <w:rsid w:val="005A3E22"/>
    <w:rsid w:val="005A454F"/>
    <w:rsid w:val="005A4777"/>
    <w:rsid w:val="005A520C"/>
    <w:rsid w:val="005A6A88"/>
    <w:rsid w:val="005A6F51"/>
    <w:rsid w:val="005A78DE"/>
    <w:rsid w:val="005B52A2"/>
    <w:rsid w:val="005B6026"/>
    <w:rsid w:val="005B64FB"/>
    <w:rsid w:val="005C39DE"/>
    <w:rsid w:val="005C3E9A"/>
    <w:rsid w:val="005C450B"/>
    <w:rsid w:val="005C5587"/>
    <w:rsid w:val="005C6ADF"/>
    <w:rsid w:val="005C6D0F"/>
    <w:rsid w:val="005D05BC"/>
    <w:rsid w:val="005D1517"/>
    <w:rsid w:val="005D1534"/>
    <w:rsid w:val="005D19F5"/>
    <w:rsid w:val="005D3091"/>
    <w:rsid w:val="005D6B4B"/>
    <w:rsid w:val="005E2B22"/>
    <w:rsid w:val="005E3292"/>
    <w:rsid w:val="005E5D03"/>
    <w:rsid w:val="005F0ABF"/>
    <w:rsid w:val="005F29EF"/>
    <w:rsid w:val="005F3345"/>
    <w:rsid w:val="006035F4"/>
    <w:rsid w:val="00603F15"/>
    <w:rsid w:val="00604A5E"/>
    <w:rsid w:val="00605F55"/>
    <w:rsid w:val="00606ACD"/>
    <w:rsid w:val="00606BA8"/>
    <w:rsid w:val="00610EE9"/>
    <w:rsid w:val="006114A1"/>
    <w:rsid w:val="00616343"/>
    <w:rsid w:val="00617BEA"/>
    <w:rsid w:val="00621E78"/>
    <w:rsid w:val="00622A0E"/>
    <w:rsid w:val="00622D55"/>
    <w:rsid w:val="006230F0"/>
    <w:rsid w:val="006256B3"/>
    <w:rsid w:val="00626544"/>
    <w:rsid w:val="00626C9C"/>
    <w:rsid w:val="0063283D"/>
    <w:rsid w:val="00633ADB"/>
    <w:rsid w:val="00634C00"/>
    <w:rsid w:val="00645607"/>
    <w:rsid w:val="00646E32"/>
    <w:rsid w:val="00653A9B"/>
    <w:rsid w:val="00656E55"/>
    <w:rsid w:val="006603F8"/>
    <w:rsid w:val="006607DB"/>
    <w:rsid w:val="006609FB"/>
    <w:rsid w:val="00662150"/>
    <w:rsid w:val="00666ADA"/>
    <w:rsid w:val="00672617"/>
    <w:rsid w:val="0067314D"/>
    <w:rsid w:val="00676D96"/>
    <w:rsid w:val="006814A4"/>
    <w:rsid w:val="0068256D"/>
    <w:rsid w:val="0068312A"/>
    <w:rsid w:val="006845D6"/>
    <w:rsid w:val="0068757B"/>
    <w:rsid w:val="00690299"/>
    <w:rsid w:val="006928F6"/>
    <w:rsid w:val="0069398F"/>
    <w:rsid w:val="00695D7B"/>
    <w:rsid w:val="00696504"/>
    <w:rsid w:val="00696925"/>
    <w:rsid w:val="006970F5"/>
    <w:rsid w:val="00697A90"/>
    <w:rsid w:val="006A10BE"/>
    <w:rsid w:val="006A1350"/>
    <w:rsid w:val="006A1789"/>
    <w:rsid w:val="006A6815"/>
    <w:rsid w:val="006B023D"/>
    <w:rsid w:val="006B0726"/>
    <w:rsid w:val="006B0B52"/>
    <w:rsid w:val="006B124B"/>
    <w:rsid w:val="006B48A7"/>
    <w:rsid w:val="006B5C6F"/>
    <w:rsid w:val="006C1115"/>
    <w:rsid w:val="006C54E2"/>
    <w:rsid w:val="006C6B89"/>
    <w:rsid w:val="006D0E30"/>
    <w:rsid w:val="006D2F04"/>
    <w:rsid w:val="006D42CB"/>
    <w:rsid w:val="006D4377"/>
    <w:rsid w:val="006D7D01"/>
    <w:rsid w:val="006E0159"/>
    <w:rsid w:val="006E506A"/>
    <w:rsid w:val="006E631E"/>
    <w:rsid w:val="006E72AF"/>
    <w:rsid w:val="006F1B02"/>
    <w:rsid w:val="006F1E07"/>
    <w:rsid w:val="006F25F6"/>
    <w:rsid w:val="006F31BA"/>
    <w:rsid w:val="006F417A"/>
    <w:rsid w:val="006F6408"/>
    <w:rsid w:val="00701714"/>
    <w:rsid w:val="007025AC"/>
    <w:rsid w:val="00703C5A"/>
    <w:rsid w:val="007045E1"/>
    <w:rsid w:val="00704E86"/>
    <w:rsid w:val="00705B7C"/>
    <w:rsid w:val="007064F9"/>
    <w:rsid w:val="0071090E"/>
    <w:rsid w:val="00711E94"/>
    <w:rsid w:val="00713753"/>
    <w:rsid w:val="007148EC"/>
    <w:rsid w:val="00715385"/>
    <w:rsid w:val="00720E8A"/>
    <w:rsid w:val="00724A19"/>
    <w:rsid w:val="00725110"/>
    <w:rsid w:val="00726F68"/>
    <w:rsid w:val="0072752D"/>
    <w:rsid w:val="007278E5"/>
    <w:rsid w:val="007349C9"/>
    <w:rsid w:val="00736174"/>
    <w:rsid w:val="00736F65"/>
    <w:rsid w:val="007378D1"/>
    <w:rsid w:val="007378FC"/>
    <w:rsid w:val="00743051"/>
    <w:rsid w:val="00743984"/>
    <w:rsid w:val="00751AF7"/>
    <w:rsid w:val="00753DAC"/>
    <w:rsid w:val="00760DBD"/>
    <w:rsid w:val="007614F2"/>
    <w:rsid w:val="00762514"/>
    <w:rsid w:val="007630DA"/>
    <w:rsid w:val="00763AEF"/>
    <w:rsid w:val="0076424C"/>
    <w:rsid w:val="007644F8"/>
    <w:rsid w:val="00764FBE"/>
    <w:rsid w:val="00770C40"/>
    <w:rsid w:val="00772CD2"/>
    <w:rsid w:val="0077394D"/>
    <w:rsid w:val="00780559"/>
    <w:rsid w:val="00780704"/>
    <w:rsid w:val="00783102"/>
    <w:rsid w:val="00784639"/>
    <w:rsid w:val="00785BA8"/>
    <w:rsid w:val="0079079A"/>
    <w:rsid w:val="00791609"/>
    <w:rsid w:val="00791C27"/>
    <w:rsid w:val="00792692"/>
    <w:rsid w:val="00796CAB"/>
    <w:rsid w:val="00796E5D"/>
    <w:rsid w:val="007A01FB"/>
    <w:rsid w:val="007A06B2"/>
    <w:rsid w:val="007A1C38"/>
    <w:rsid w:val="007A2B97"/>
    <w:rsid w:val="007A2CC6"/>
    <w:rsid w:val="007A3407"/>
    <w:rsid w:val="007A590C"/>
    <w:rsid w:val="007B2ABD"/>
    <w:rsid w:val="007B31EB"/>
    <w:rsid w:val="007B49EF"/>
    <w:rsid w:val="007B51EC"/>
    <w:rsid w:val="007B5201"/>
    <w:rsid w:val="007B5262"/>
    <w:rsid w:val="007B5673"/>
    <w:rsid w:val="007B5D44"/>
    <w:rsid w:val="007C1220"/>
    <w:rsid w:val="007C1912"/>
    <w:rsid w:val="007C3D95"/>
    <w:rsid w:val="007C4086"/>
    <w:rsid w:val="007C60AA"/>
    <w:rsid w:val="007C6312"/>
    <w:rsid w:val="007C6876"/>
    <w:rsid w:val="007C7FFA"/>
    <w:rsid w:val="007D391F"/>
    <w:rsid w:val="007D73B6"/>
    <w:rsid w:val="007D7D10"/>
    <w:rsid w:val="007E11C1"/>
    <w:rsid w:val="007E1C5A"/>
    <w:rsid w:val="007E2100"/>
    <w:rsid w:val="007E2229"/>
    <w:rsid w:val="007E54B8"/>
    <w:rsid w:val="007F2609"/>
    <w:rsid w:val="007F2C5F"/>
    <w:rsid w:val="007F5570"/>
    <w:rsid w:val="00800D36"/>
    <w:rsid w:val="00803187"/>
    <w:rsid w:val="0080441D"/>
    <w:rsid w:val="008062F2"/>
    <w:rsid w:val="0080667E"/>
    <w:rsid w:val="00806700"/>
    <w:rsid w:val="00807030"/>
    <w:rsid w:val="008071B0"/>
    <w:rsid w:val="008102B0"/>
    <w:rsid w:val="00810F5F"/>
    <w:rsid w:val="008119B8"/>
    <w:rsid w:val="00811BAB"/>
    <w:rsid w:val="00813239"/>
    <w:rsid w:val="0081362A"/>
    <w:rsid w:val="0081508C"/>
    <w:rsid w:val="00820094"/>
    <w:rsid w:val="0082244E"/>
    <w:rsid w:val="00833158"/>
    <w:rsid w:val="008336AA"/>
    <w:rsid w:val="0083425B"/>
    <w:rsid w:val="008345C9"/>
    <w:rsid w:val="008429F9"/>
    <w:rsid w:val="00845707"/>
    <w:rsid w:val="00850B83"/>
    <w:rsid w:val="00851360"/>
    <w:rsid w:val="00851772"/>
    <w:rsid w:val="00852A08"/>
    <w:rsid w:val="00853932"/>
    <w:rsid w:val="00855646"/>
    <w:rsid w:val="0087133D"/>
    <w:rsid w:val="0087211D"/>
    <w:rsid w:val="008725A1"/>
    <w:rsid w:val="00872B2B"/>
    <w:rsid w:val="008730FF"/>
    <w:rsid w:val="00873561"/>
    <w:rsid w:val="00875FC8"/>
    <w:rsid w:val="008775F3"/>
    <w:rsid w:val="00883E78"/>
    <w:rsid w:val="00884755"/>
    <w:rsid w:val="0088761D"/>
    <w:rsid w:val="008878E4"/>
    <w:rsid w:val="00887BD4"/>
    <w:rsid w:val="008912C0"/>
    <w:rsid w:val="00892AC7"/>
    <w:rsid w:val="00892F04"/>
    <w:rsid w:val="0089304C"/>
    <w:rsid w:val="008967A0"/>
    <w:rsid w:val="00897905"/>
    <w:rsid w:val="008A138C"/>
    <w:rsid w:val="008A4801"/>
    <w:rsid w:val="008A58E2"/>
    <w:rsid w:val="008A5AF1"/>
    <w:rsid w:val="008A6014"/>
    <w:rsid w:val="008B003D"/>
    <w:rsid w:val="008B1773"/>
    <w:rsid w:val="008B4456"/>
    <w:rsid w:val="008B497B"/>
    <w:rsid w:val="008B58C4"/>
    <w:rsid w:val="008B5F8E"/>
    <w:rsid w:val="008B75C3"/>
    <w:rsid w:val="008C02AF"/>
    <w:rsid w:val="008C1973"/>
    <w:rsid w:val="008C1A80"/>
    <w:rsid w:val="008C303D"/>
    <w:rsid w:val="008C3342"/>
    <w:rsid w:val="008C3665"/>
    <w:rsid w:val="008D12B4"/>
    <w:rsid w:val="008D1D7D"/>
    <w:rsid w:val="008D2EE8"/>
    <w:rsid w:val="008D3504"/>
    <w:rsid w:val="008D79B7"/>
    <w:rsid w:val="008E22BA"/>
    <w:rsid w:val="008E4348"/>
    <w:rsid w:val="008F0AD8"/>
    <w:rsid w:val="008F7BF8"/>
    <w:rsid w:val="0090016F"/>
    <w:rsid w:val="00901452"/>
    <w:rsid w:val="009022BB"/>
    <w:rsid w:val="0090444A"/>
    <w:rsid w:val="00904C3B"/>
    <w:rsid w:val="009115A8"/>
    <w:rsid w:val="00911EFE"/>
    <w:rsid w:val="00912388"/>
    <w:rsid w:val="00913361"/>
    <w:rsid w:val="009136B5"/>
    <w:rsid w:val="009137B2"/>
    <w:rsid w:val="00915BE7"/>
    <w:rsid w:val="00915FE5"/>
    <w:rsid w:val="00917EAF"/>
    <w:rsid w:val="009210FE"/>
    <w:rsid w:val="00921F64"/>
    <w:rsid w:val="00924A3D"/>
    <w:rsid w:val="009278BB"/>
    <w:rsid w:val="0093369D"/>
    <w:rsid w:val="009360FF"/>
    <w:rsid w:val="00944625"/>
    <w:rsid w:val="00945016"/>
    <w:rsid w:val="00945141"/>
    <w:rsid w:val="009469EF"/>
    <w:rsid w:val="00951DCE"/>
    <w:rsid w:val="0095463E"/>
    <w:rsid w:val="009556E7"/>
    <w:rsid w:val="009604DF"/>
    <w:rsid w:val="00960EEF"/>
    <w:rsid w:val="009630D4"/>
    <w:rsid w:val="0096335B"/>
    <w:rsid w:val="00963376"/>
    <w:rsid w:val="0096397C"/>
    <w:rsid w:val="00963F1B"/>
    <w:rsid w:val="0096598D"/>
    <w:rsid w:val="00965B29"/>
    <w:rsid w:val="00966E08"/>
    <w:rsid w:val="00971B02"/>
    <w:rsid w:val="00973C56"/>
    <w:rsid w:val="00973D0E"/>
    <w:rsid w:val="00974F5F"/>
    <w:rsid w:val="00975A27"/>
    <w:rsid w:val="00976FC9"/>
    <w:rsid w:val="00980B04"/>
    <w:rsid w:val="00981ED3"/>
    <w:rsid w:val="00983B7F"/>
    <w:rsid w:val="00984590"/>
    <w:rsid w:val="00984D43"/>
    <w:rsid w:val="00984E4F"/>
    <w:rsid w:val="00985642"/>
    <w:rsid w:val="00986999"/>
    <w:rsid w:val="00986BB7"/>
    <w:rsid w:val="009902DA"/>
    <w:rsid w:val="00991496"/>
    <w:rsid w:val="00991BC6"/>
    <w:rsid w:val="009946D7"/>
    <w:rsid w:val="009960E0"/>
    <w:rsid w:val="0099714F"/>
    <w:rsid w:val="009A0C8A"/>
    <w:rsid w:val="009A0EBC"/>
    <w:rsid w:val="009A29C5"/>
    <w:rsid w:val="009A4200"/>
    <w:rsid w:val="009A507F"/>
    <w:rsid w:val="009A6AC1"/>
    <w:rsid w:val="009A795C"/>
    <w:rsid w:val="009B05CD"/>
    <w:rsid w:val="009B2E84"/>
    <w:rsid w:val="009B59F1"/>
    <w:rsid w:val="009B5ACF"/>
    <w:rsid w:val="009C0749"/>
    <w:rsid w:val="009C5347"/>
    <w:rsid w:val="009C6CBD"/>
    <w:rsid w:val="009C7473"/>
    <w:rsid w:val="009D3E00"/>
    <w:rsid w:val="009D4361"/>
    <w:rsid w:val="009D716A"/>
    <w:rsid w:val="009E02AC"/>
    <w:rsid w:val="009E0A7E"/>
    <w:rsid w:val="009E14D8"/>
    <w:rsid w:val="009E3079"/>
    <w:rsid w:val="009E5FCD"/>
    <w:rsid w:val="009E6C3D"/>
    <w:rsid w:val="009E791C"/>
    <w:rsid w:val="009E7DAA"/>
    <w:rsid w:val="009F26C1"/>
    <w:rsid w:val="009F460C"/>
    <w:rsid w:val="009F4687"/>
    <w:rsid w:val="009F7DC1"/>
    <w:rsid w:val="00A0166C"/>
    <w:rsid w:val="00A072A9"/>
    <w:rsid w:val="00A116D3"/>
    <w:rsid w:val="00A11B08"/>
    <w:rsid w:val="00A169EC"/>
    <w:rsid w:val="00A1702D"/>
    <w:rsid w:val="00A1771C"/>
    <w:rsid w:val="00A22D9E"/>
    <w:rsid w:val="00A26D08"/>
    <w:rsid w:val="00A274C9"/>
    <w:rsid w:val="00A277FA"/>
    <w:rsid w:val="00A33667"/>
    <w:rsid w:val="00A33B48"/>
    <w:rsid w:val="00A33DE2"/>
    <w:rsid w:val="00A3409D"/>
    <w:rsid w:val="00A378A5"/>
    <w:rsid w:val="00A37993"/>
    <w:rsid w:val="00A408F9"/>
    <w:rsid w:val="00A42C12"/>
    <w:rsid w:val="00A42E33"/>
    <w:rsid w:val="00A42EB1"/>
    <w:rsid w:val="00A459EB"/>
    <w:rsid w:val="00A45B77"/>
    <w:rsid w:val="00A50C8C"/>
    <w:rsid w:val="00A5295E"/>
    <w:rsid w:val="00A52BC4"/>
    <w:rsid w:val="00A5329F"/>
    <w:rsid w:val="00A547CF"/>
    <w:rsid w:val="00A568FC"/>
    <w:rsid w:val="00A60602"/>
    <w:rsid w:val="00A61854"/>
    <w:rsid w:val="00A61A6C"/>
    <w:rsid w:val="00A61CE6"/>
    <w:rsid w:val="00A64118"/>
    <w:rsid w:val="00A6484A"/>
    <w:rsid w:val="00A64982"/>
    <w:rsid w:val="00A66155"/>
    <w:rsid w:val="00A66C0E"/>
    <w:rsid w:val="00A70AB2"/>
    <w:rsid w:val="00A70FAF"/>
    <w:rsid w:val="00A722E3"/>
    <w:rsid w:val="00A742CE"/>
    <w:rsid w:val="00A74329"/>
    <w:rsid w:val="00A757CD"/>
    <w:rsid w:val="00A803CE"/>
    <w:rsid w:val="00A8040F"/>
    <w:rsid w:val="00A839D7"/>
    <w:rsid w:val="00A86848"/>
    <w:rsid w:val="00A87B2B"/>
    <w:rsid w:val="00A87B39"/>
    <w:rsid w:val="00A87DBB"/>
    <w:rsid w:val="00A9019A"/>
    <w:rsid w:val="00A9045F"/>
    <w:rsid w:val="00A94C7E"/>
    <w:rsid w:val="00A9610A"/>
    <w:rsid w:val="00A961F9"/>
    <w:rsid w:val="00A967B5"/>
    <w:rsid w:val="00AA031A"/>
    <w:rsid w:val="00AA488E"/>
    <w:rsid w:val="00AA5FF5"/>
    <w:rsid w:val="00AA6235"/>
    <w:rsid w:val="00AB0A4D"/>
    <w:rsid w:val="00AB146A"/>
    <w:rsid w:val="00AB1B64"/>
    <w:rsid w:val="00AB2FDB"/>
    <w:rsid w:val="00AC0701"/>
    <w:rsid w:val="00AC0921"/>
    <w:rsid w:val="00AC2869"/>
    <w:rsid w:val="00AC345F"/>
    <w:rsid w:val="00AC5A5E"/>
    <w:rsid w:val="00AC5CEE"/>
    <w:rsid w:val="00AC6DA1"/>
    <w:rsid w:val="00AC714F"/>
    <w:rsid w:val="00AD0326"/>
    <w:rsid w:val="00AD16A3"/>
    <w:rsid w:val="00AD2CBE"/>
    <w:rsid w:val="00AD6AD3"/>
    <w:rsid w:val="00AE3085"/>
    <w:rsid w:val="00AE367B"/>
    <w:rsid w:val="00AE4DF1"/>
    <w:rsid w:val="00AE5574"/>
    <w:rsid w:val="00AE5B7C"/>
    <w:rsid w:val="00AE6206"/>
    <w:rsid w:val="00AF0695"/>
    <w:rsid w:val="00AF07F1"/>
    <w:rsid w:val="00AF293B"/>
    <w:rsid w:val="00AF5808"/>
    <w:rsid w:val="00AF636E"/>
    <w:rsid w:val="00AF6DDC"/>
    <w:rsid w:val="00AF7FDD"/>
    <w:rsid w:val="00B01497"/>
    <w:rsid w:val="00B0652D"/>
    <w:rsid w:val="00B06548"/>
    <w:rsid w:val="00B06E61"/>
    <w:rsid w:val="00B12A96"/>
    <w:rsid w:val="00B12E18"/>
    <w:rsid w:val="00B145D7"/>
    <w:rsid w:val="00B150A4"/>
    <w:rsid w:val="00B15884"/>
    <w:rsid w:val="00B16111"/>
    <w:rsid w:val="00B2050D"/>
    <w:rsid w:val="00B21173"/>
    <w:rsid w:val="00B21B35"/>
    <w:rsid w:val="00B227F5"/>
    <w:rsid w:val="00B22829"/>
    <w:rsid w:val="00B23655"/>
    <w:rsid w:val="00B2451E"/>
    <w:rsid w:val="00B258FB"/>
    <w:rsid w:val="00B26A40"/>
    <w:rsid w:val="00B30523"/>
    <w:rsid w:val="00B30534"/>
    <w:rsid w:val="00B30ADF"/>
    <w:rsid w:val="00B30CD4"/>
    <w:rsid w:val="00B333C8"/>
    <w:rsid w:val="00B34952"/>
    <w:rsid w:val="00B34F4B"/>
    <w:rsid w:val="00B351B3"/>
    <w:rsid w:val="00B3678C"/>
    <w:rsid w:val="00B41CD3"/>
    <w:rsid w:val="00B4286D"/>
    <w:rsid w:val="00B47BD6"/>
    <w:rsid w:val="00B51DB6"/>
    <w:rsid w:val="00B53CBF"/>
    <w:rsid w:val="00B5432F"/>
    <w:rsid w:val="00B577D3"/>
    <w:rsid w:val="00B62313"/>
    <w:rsid w:val="00B62A73"/>
    <w:rsid w:val="00B666C4"/>
    <w:rsid w:val="00B71692"/>
    <w:rsid w:val="00B72281"/>
    <w:rsid w:val="00B7431B"/>
    <w:rsid w:val="00B744B1"/>
    <w:rsid w:val="00B77FBD"/>
    <w:rsid w:val="00B81838"/>
    <w:rsid w:val="00B81EFC"/>
    <w:rsid w:val="00B82E1B"/>
    <w:rsid w:val="00B87545"/>
    <w:rsid w:val="00B91F73"/>
    <w:rsid w:val="00B9307C"/>
    <w:rsid w:val="00B9409E"/>
    <w:rsid w:val="00BA06F1"/>
    <w:rsid w:val="00BA1C68"/>
    <w:rsid w:val="00BA2B9A"/>
    <w:rsid w:val="00BA3B2F"/>
    <w:rsid w:val="00BA5A41"/>
    <w:rsid w:val="00BA6F49"/>
    <w:rsid w:val="00BA716B"/>
    <w:rsid w:val="00BB602D"/>
    <w:rsid w:val="00BB64FB"/>
    <w:rsid w:val="00BB7DC4"/>
    <w:rsid w:val="00BC18F0"/>
    <w:rsid w:val="00BC1C3F"/>
    <w:rsid w:val="00BC250B"/>
    <w:rsid w:val="00BC2D0E"/>
    <w:rsid w:val="00BC4A79"/>
    <w:rsid w:val="00BC4AE5"/>
    <w:rsid w:val="00BC6606"/>
    <w:rsid w:val="00BC666F"/>
    <w:rsid w:val="00BC70A3"/>
    <w:rsid w:val="00BC7371"/>
    <w:rsid w:val="00BD5B9F"/>
    <w:rsid w:val="00BD71F2"/>
    <w:rsid w:val="00BE0FA7"/>
    <w:rsid w:val="00BE137D"/>
    <w:rsid w:val="00BE37F7"/>
    <w:rsid w:val="00BE3CAA"/>
    <w:rsid w:val="00BE3DE6"/>
    <w:rsid w:val="00BE47B5"/>
    <w:rsid w:val="00BE58BE"/>
    <w:rsid w:val="00BE682B"/>
    <w:rsid w:val="00BF4EA7"/>
    <w:rsid w:val="00BF551C"/>
    <w:rsid w:val="00BF66B1"/>
    <w:rsid w:val="00C05714"/>
    <w:rsid w:val="00C06AA3"/>
    <w:rsid w:val="00C16F21"/>
    <w:rsid w:val="00C17389"/>
    <w:rsid w:val="00C17DE9"/>
    <w:rsid w:val="00C2472E"/>
    <w:rsid w:val="00C26EA0"/>
    <w:rsid w:val="00C27EF5"/>
    <w:rsid w:val="00C31912"/>
    <w:rsid w:val="00C32C2D"/>
    <w:rsid w:val="00C3627B"/>
    <w:rsid w:val="00C36833"/>
    <w:rsid w:val="00C44B48"/>
    <w:rsid w:val="00C45472"/>
    <w:rsid w:val="00C45554"/>
    <w:rsid w:val="00C4727B"/>
    <w:rsid w:val="00C5026F"/>
    <w:rsid w:val="00C5090B"/>
    <w:rsid w:val="00C5207A"/>
    <w:rsid w:val="00C53FDF"/>
    <w:rsid w:val="00C56906"/>
    <w:rsid w:val="00C65054"/>
    <w:rsid w:val="00C6540D"/>
    <w:rsid w:val="00C65C6D"/>
    <w:rsid w:val="00C6628D"/>
    <w:rsid w:val="00C70653"/>
    <w:rsid w:val="00C7267B"/>
    <w:rsid w:val="00C739E2"/>
    <w:rsid w:val="00C747BD"/>
    <w:rsid w:val="00C749B9"/>
    <w:rsid w:val="00C77BFB"/>
    <w:rsid w:val="00C77C02"/>
    <w:rsid w:val="00C80F2B"/>
    <w:rsid w:val="00C8139D"/>
    <w:rsid w:val="00C81B7A"/>
    <w:rsid w:val="00C8468D"/>
    <w:rsid w:val="00C85805"/>
    <w:rsid w:val="00C87E6D"/>
    <w:rsid w:val="00C91BE2"/>
    <w:rsid w:val="00C92273"/>
    <w:rsid w:val="00C92D93"/>
    <w:rsid w:val="00C93C00"/>
    <w:rsid w:val="00C94447"/>
    <w:rsid w:val="00C94A6A"/>
    <w:rsid w:val="00C95A1D"/>
    <w:rsid w:val="00C95CC4"/>
    <w:rsid w:val="00CA479F"/>
    <w:rsid w:val="00CA74B6"/>
    <w:rsid w:val="00CA7B9C"/>
    <w:rsid w:val="00CA7C64"/>
    <w:rsid w:val="00CB1C03"/>
    <w:rsid w:val="00CB32D2"/>
    <w:rsid w:val="00CB7C5F"/>
    <w:rsid w:val="00CC04B0"/>
    <w:rsid w:val="00CC28F5"/>
    <w:rsid w:val="00CC2A30"/>
    <w:rsid w:val="00CC371A"/>
    <w:rsid w:val="00CC3A17"/>
    <w:rsid w:val="00CC3C7F"/>
    <w:rsid w:val="00CC436E"/>
    <w:rsid w:val="00CC4B57"/>
    <w:rsid w:val="00CC6784"/>
    <w:rsid w:val="00CD06B2"/>
    <w:rsid w:val="00CD1F2E"/>
    <w:rsid w:val="00CD434A"/>
    <w:rsid w:val="00CD515A"/>
    <w:rsid w:val="00CD5290"/>
    <w:rsid w:val="00CE6ADA"/>
    <w:rsid w:val="00CE701E"/>
    <w:rsid w:val="00CE7DE9"/>
    <w:rsid w:val="00CF0216"/>
    <w:rsid w:val="00CF02EA"/>
    <w:rsid w:val="00CF20AA"/>
    <w:rsid w:val="00CF39BA"/>
    <w:rsid w:val="00CF59E7"/>
    <w:rsid w:val="00CF61E2"/>
    <w:rsid w:val="00CF65BC"/>
    <w:rsid w:val="00CF66CF"/>
    <w:rsid w:val="00D01B79"/>
    <w:rsid w:val="00D0518A"/>
    <w:rsid w:val="00D05E74"/>
    <w:rsid w:val="00D063BC"/>
    <w:rsid w:val="00D066A9"/>
    <w:rsid w:val="00D13256"/>
    <w:rsid w:val="00D155E8"/>
    <w:rsid w:val="00D16782"/>
    <w:rsid w:val="00D178A4"/>
    <w:rsid w:val="00D2191B"/>
    <w:rsid w:val="00D239FF"/>
    <w:rsid w:val="00D24602"/>
    <w:rsid w:val="00D247E4"/>
    <w:rsid w:val="00D25A27"/>
    <w:rsid w:val="00D26D9E"/>
    <w:rsid w:val="00D27861"/>
    <w:rsid w:val="00D30AF1"/>
    <w:rsid w:val="00D312F9"/>
    <w:rsid w:val="00D35264"/>
    <w:rsid w:val="00D356ED"/>
    <w:rsid w:val="00D36E58"/>
    <w:rsid w:val="00D400A1"/>
    <w:rsid w:val="00D413AF"/>
    <w:rsid w:val="00D43B98"/>
    <w:rsid w:val="00D44111"/>
    <w:rsid w:val="00D455BA"/>
    <w:rsid w:val="00D476A5"/>
    <w:rsid w:val="00D47CE9"/>
    <w:rsid w:val="00D50134"/>
    <w:rsid w:val="00D57106"/>
    <w:rsid w:val="00D57A01"/>
    <w:rsid w:val="00D57D1E"/>
    <w:rsid w:val="00D608E9"/>
    <w:rsid w:val="00D60F01"/>
    <w:rsid w:val="00D64450"/>
    <w:rsid w:val="00D65FC8"/>
    <w:rsid w:val="00D66EAE"/>
    <w:rsid w:val="00D66FAA"/>
    <w:rsid w:val="00D66FB3"/>
    <w:rsid w:val="00D671BC"/>
    <w:rsid w:val="00D672CD"/>
    <w:rsid w:val="00D67487"/>
    <w:rsid w:val="00D7318E"/>
    <w:rsid w:val="00D74658"/>
    <w:rsid w:val="00D767B7"/>
    <w:rsid w:val="00D82024"/>
    <w:rsid w:val="00D83C13"/>
    <w:rsid w:val="00D93648"/>
    <w:rsid w:val="00D94FF3"/>
    <w:rsid w:val="00D954B7"/>
    <w:rsid w:val="00D95ED2"/>
    <w:rsid w:val="00D96FE0"/>
    <w:rsid w:val="00D974C2"/>
    <w:rsid w:val="00D976EA"/>
    <w:rsid w:val="00DA44BD"/>
    <w:rsid w:val="00DA631B"/>
    <w:rsid w:val="00DA76EC"/>
    <w:rsid w:val="00DB50A8"/>
    <w:rsid w:val="00DB68B5"/>
    <w:rsid w:val="00DC211B"/>
    <w:rsid w:val="00DC2E2A"/>
    <w:rsid w:val="00DC2F92"/>
    <w:rsid w:val="00DC45A7"/>
    <w:rsid w:val="00DC63CA"/>
    <w:rsid w:val="00DC71B6"/>
    <w:rsid w:val="00DD185D"/>
    <w:rsid w:val="00DD27C6"/>
    <w:rsid w:val="00DD2C76"/>
    <w:rsid w:val="00DD68F0"/>
    <w:rsid w:val="00DE040D"/>
    <w:rsid w:val="00DE0C46"/>
    <w:rsid w:val="00DE0FC0"/>
    <w:rsid w:val="00DE179A"/>
    <w:rsid w:val="00DE2746"/>
    <w:rsid w:val="00DE2B82"/>
    <w:rsid w:val="00DE5170"/>
    <w:rsid w:val="00DE520A"/>
    <w:rsid w:val="00DE6057"/>
    <w:rsid w:val="00DE6B99"/>
    <w:rsid w:val="00DE70AD"/>
    <w:rsid w:val="00DE7BD4"/>
    <w:rsid w:val="00DF147E"/>
    <w:rsid w:val="00DF1753"/>
    <w:rsid w:val="00DF36DD"/>
    <w:rsid w:val="00E0508D"/>
    <w:rsid w:val="00E0519F"/>
    <w:rsid w:val="00E05CDB"/>
    <w:rsid w:val="00E06830"/>
    <w:rsid w:val="00E06A15"/>
    <w:rsid w:val="00E07231"/>
    <w:rsid w:val="00E104A4"/>
    <w:rsid w:val="00E10B46"/>
    <w:rsid w:val="00E16016"/>
    <w:rsid w:val="00E2306D"/>
    <w:rsid w:val="00E241EA"/>
    <w:rsid w:val="00E24951"/>
    <w:rsid w:val="00E2539C"/>
    <w:rsid w:val="00E312E5"/>
    <w:rsid w:val="00E31469"/>
    <w:rsid w:val="00E36D67"/>
    <w:rsid w:val="00E429E0"/>
    <w:rsid w:val="00E44E7A"/>
    <w:rsid w:val="00E45B94"/>
    <w:rsid w:val="00E46E48"/>
    <w:rsid w:val="00E47FBF"/>
    <w:rsid w:val="00E5249A"/>
    <w:rsid w:val="00E52D19"/>
    <w:rsid w:val="00E52DEE"/>
    <w:rsid w:val="00E544B8"/>
    <w:rsid w:val="00E5462E"/>
    <w:rsid w:val="00E56EB8"/>
    <w:rsid w:val="00E573D3"/>
    <w:rsid w:val="00E60E2E"/>
    <w:rsid w:val="00E634A9"/>
    <w:rsid w:val="00E63BE4"/>
    <w:rsid w:val="00E63F3D"/>
    <w:rsid w:val="00E64362"/>
    <w:rsid w:val="00E64A5D"/>
    <w:rsid w:val="00E65937"/>
    <w:rsid w:val="00E66F1E"/>
    <w:rsid w:val="00E67C66"/>
    <w:rsid w:val="00E710C5"/>
    <w:rsid w:val="00E71FD0"/>
    <w:rsid w:val="00E727BD"/>
    <w:rsid w:val="00E72AD1"/>
    <w:rsid w:val="00E72E66"/>
    <w:rsid w:val="00E73B4E"/>
    <w:rsid w:val="00E7515A"/>
    <w:rsid w:val="00E75C2F"/>
    <w:rsid w:val="00E77D96"/>
    <w:rsid w:val="00E84ACA"/>
    <w:rsid w:val="00E8622B"/>
    <w:rsid w:val="00E877D3"/>
    <w:rsid w:val="00E91464"/>
    <w:rsid w:val="00E921C6"/>
    <w:rsid w:val="00E93DE8"/>
    <w:rsid w:val="00E95EF9"/>
    <w:rsid w:val="00E963AA"/>
    <w:rsid w:val="00E972CF"/>
    <w:rsid w:val="00EA03FE"/>
    <w:rsid w:val="00EA244B"/>
    <w:rsid w:val="00EA2F7F"/>
    <w:rsid w:val="00EA473D"/>
    <w:rsid w:val="00EB0FFF"/>
    <w:rsid w:val="00EB1031"/>
    <w:rsid w:val="00EB1118"/>
    <w:rsid w:val="00EB12EB"/>
    <w:rsid w:val="00EB3DE3"/>
    <w:rsid w:val="00EB42A4"/>
    <w:rsid w:val="00EB4A0F"/>
    <w:rsid w:val="00EB5E8D"/>
    <w:rsid w:val="00EC04F8"/>
    <w:rsid w:val="00EC177C"/>
    <w:rsid w:val="00EC36B0"/>
    <w:rsid w:val="00EC65E7"/>
    <w:rsid w:val="00EC6DE8"/>
    <w:rsid w:val="00ED040A"/>
    <w:rsid w:val="00ED0BCF"/>
    <w:rsid w:val="00ED113E"/>
    <w:rsid w:val="00ED1FF4"/>
    <w:rsid w:val="00ED2071"/>
    <w:rsid w:val="00ED406E"/>
    <w:rsid w:val="00ED625F"/>
    <w:rsid w:val="00EE044F"/>
    <w:rsid w:val="00EE2FD4"/>
    <w:rsid w:val="00EE4ACF"/>
    <w:rsid w:val="00EE6978"/>
    <w:rsid w:val="00EE721D"/>
    <w:rsid w:val="00EE7248"/>
    <w:rsid w:val="00EF0D2F"/>
    <w:rsid w:val="00EF23CD"/>
    <w:rsid w:val="00EF3825"/>
    <w:rsid w:val="00EF43D5"/>
    <w:rsid w:val="00EF4BD7"/>
    <w:rsid w:val="00EF5C2C"/>
    <w:rsid w:val="00F01188"/>
    <w:rsid w:val="00F04572"/>
    <w:rsid w:val="00F04E95"/>
    <w:rsid w:val="00F04F1D"/>
    <w:rsid w:val="00F05D7A"/>
    <w:rsid w:val="00F10EA9"/>
    <w:rsid w:val="00F11B8C"/>
    <w:rsid w:val="00F12E86"/>
    <w:rsid w:val="00F15F3A"/>
    <w:rsid w:val="00F16C75"/>
    <w:rsid w:val="00F17FE8"/>
    <w:rsid w:val="00F2473C"/>
    <w:rsid w:val="00F2483F"/>
    <w:rsid w:val="00F249F9"/>
    <w:rsid w:val="00F2505A"/>
    <w:rsid w:val="00F26B0E"/>
    <w:rsid w:val="00F32C3D"/>
    <w:rsid w:val="00F335A2"/>
    <w:rsid w:val="00F338C5"/>
    <w:rsid w:val="00F3458F"/>
    <w:rsid w:val="00F35FF5"/>
    <w:rsid w:val="00F3617D"/>
    <w:rsid w:val="00F361C5"/>
    <w:rsid w:val="00F47C87"/>
    <w:rsid w:val="00F5007F"/>
    <w:rsid w:val="00F519CF"/>
    <w:rsid w:val="00F53BAF"/>
    <w:rsid w:val="00F5420A"/>
    <w:rsid w:val="00F6238A"/>
    <w:rsid w:val="00F65CA6"/>
    <w:rsid w:val="00F703AA"/>
    <w:rsid w:val="00F735B4"/>
    <w:rsid w:val="00F739EA"/>
    <w:rsid w:val="00F74284"/>
    <w:rsid w:val="00F74721"/>
    <w:rsid w:val="00F771E2"/>
    <w:rsid w:val="00F81A3A"/>
    <w:rsid w:val="00F81BCC"/>
    <w:rsid w:val="00F825F3"/>
    <w:rsid w:val="00F83D18"/>
    <w:rsid w:val="00F858EA"/>
    <w:rsid w:val="00F86F65"/>
    <w:rsid w:val="00F955A8"/>
    <w:rsid w:val="00F96B28"/>
    <w:rsid w:val="00F96DFB"/>
    <w:rsid w:val="00FA0D0A"/>
    <w:rsid w:val="00FA57B3"/>
    <w:rsid w:val="00FA71EC"/>
    <w:rsid w:val="00FA77CE"/>
    <w:rsid w:val="00FB0C6B"/>
    <w:rsid w:val="00FC0367"/>
    <w:rsid w:val="00FC0580"/>
    <w:rsid w:val="00FC081C"/>
    <w:rsid w:val="00FC3C93"/>
    <w:rsid w:val="00FC4AB0"/>
    <w:rsid w:val="00FC59BF"/>
    <w:rsid w:val="00FC6825"/>
    <w:rsid w:val="00FC7061"/>
    <w:rsid w:val="00FC7CF3"/>
    <w:rsid w:val="00FD0F98"/>
    <w:rsid w:val="00FD593A"/>
    <w:rsid w:val="00FD65DF"/>
    <w:rsid w:val="00FD71EB"/>
    <w:rsid w:val="00FD7543"/>
    <w:rsid w:val="00FD75D6"/>
    <w:rsid w:val="00FE0ADD"/>
    <w:rsid w:val="00FE2859"/>
    <w:rsid w:val="00FE2B5F"/>
    <w:rsid w:val="00FE2FED"/>
    <w:rsid w:val="00FE33C4"/>
    <w:rsid w:val="00FE43C1"/>
    <w:rsid w:val="00FE54FC"/>
    <w:rsid w:val="00FE6863"/>
    <w:rsid w:val="00FF0279"/>
    <w:rsid w:val="00FF1498"/>
    <w:rsid w:val="00FF2674"/>
    <w:rsid w:val="00FF3A80"/>
    <w:rsid w:val="00FF3AD6"/>
    <w:rsid w:val="00FF6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1FF4"/>
    <w:pPr>
      <w:overflowPunct w:val="0"/>
      <w:autoSpaceDE w:val="0"/>
      <w:autoSpaceDN w:val="0"/>
      <w:adjustRightInd w:val="0"/>
      <w:textAlignment w:val="baseline"/>
    </w:pPr>
    <w:rPr>
      <w:sz w:val="24"/>
      <w:lang w:val="uk-UA"/>
    </w:rPr>
  </w:style>
  <w:style w:type="character" w:default="1" w:styleId="a0">
    <w:name w:val="Default Paragraph Font"/>
    <w:aliases w:val="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customStyle="1" w:styleId="BodyText2">
    <w:name w:val="Body Text 2"/>
    <w:basedOn w:val="a"/>
    <w:pPr>
      <w:ind w:firstLine="720"/>
      <w:jc w:val="both"/>
    </w:pPr>
  </w:style>
  <w:style w:type="paragraph" w:styleId="a5">
    <w:name w:val="Body Text Indent"/>
    <w:basedOn w:val="a"/>
    <w:pPr>
      <w:ind w:left="6663"/>
    </w:pPr>
  </w:style>
  <w:style w:type="paragraph" w:styleId="3">
    <w:name w:val="Body Text Indent 3"/>
    <w:basedOn w:val="a"/>
    <w:pPr>
      <w:ind w:firstLine="720"/>
      <w:jc w:val="both"/>
    </w:pPr>
    <w:rPr>
      <w:u w:val="single"/>
    </w:rPr>
  </w:style>
  <w:style w:type="paragraph" w:customStyle="1" w:styleId="BodyText22">
    <w:name w:val="Body Text 22"/>
    <w:basedOn w:val="a"/>
    <w:pPr>
      <w:overflowPunct/>
      <w:ind w:right="-30" w:firstLine="720"/>
      <w:jc w:val="both"/>
      <w:textAlignment w:val="auto"/>
    </w:pPr>
    <w:rPr>
      <w:i/>
      <w:iCs/>
      <w:sz w:val="20"/>
      <w:szCs w:val="24"/>
    </w:rPr>
  </w:style>
  <w:style w:type="paragraph" w:styleId="a6">
    <w:name w:val="Body Text"/>
    <w:basedOn w:val="a"/>
    <w:pPr>
      <w:spacing w:after="120"/>
    </w:pPr>
  </w:style>
  <w:style w:type="paragraph" w:styleId="2">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a8">
    <w:name w:val=" Знак Знак Знак Знак Знак Знак"/>
    <w:basedOn w:val="a"/>
    <w:rsid w:val="00AF5808"/>
    <w:pPr>
      <w:overflowPunct/>
      <w:autoSpaceDE/>
      <w:autoSpaceDN/>
      <w:adjustRightInd/>
      <w:spacing w:after="160" w:line="240" w:lineRule="exact"/>
      <w:textAlignment w:val="auto"/>
    </w:pPr>
    <w:rPr>
      <w:sz w:val="20"/>
      <w:lang w:val="en-GB" w:eastAsia="ru-RU"/>
    </w:rPr>
  </w:style>
  <w:style w:type="paragraph" w:styleId="a9">
    <w:name w:val="footnote text"/>
    <w:basedOn w:val="a"/>
    <w:semiHidden/>
    <w:rPr>
      <w:sz w:val="20"/>
    </w:rPr>
  </w:style>
  <w:style w:type="character" w:styleId="aa">
    <w:name w:val="footnote reference"/>
    <w:semiHidden/>
    <w:rPr>
      <w:vertAlign w:val="superscript"/>
    </w:rPr>
  </w:style>
  <w:style w:type="paragraph" w:customStyle="1" w:styleId="1CharChar">
    <w:name w:val="Знак Знак1 Char Char"/>
    <w:basedOn w:val="a"/>
    <w:rsid w:val="004C7446"/>
    <w:pPr>
      <w:overflowPunct/>
      <w:autoSpaceDE/>
      <w:autoSpaceDN/>
      <w:adjustRightInd/>
      <w:spacing w:after="160" w:line="240" w:lineRule="exact"/>
      <w:textAlignment w:val="auto"/>
    </w:pPr>
    <w:rPr>
      <w:sz w:val="20"/>
      <w:lang w:val="en-GB" w:eastAsia="uk-UA"/>
    </w:rPr>
  </w:style>
  <w:style w:type="paragraph" w:customStyle="1" w:styleId="ab">
    <w:name w:val=" Знак"/>
    <w:basedOn w:val="a"/>
    <w:rsid w:val="002649C1"/>
    <w:pPr>
      <w:overflowPunct/>
      <w:autoSpaceDE/>
      <w:autoSpaceDN/>
      <w:adjustRightInd/>
      <w:spacing w:after="160" w:line="240" w:lineRule="exact"/>
      <w:textAlignment w:val="auto"/>
    </w:pPr>
    <w:rPr>
      <w:rFonts w:ascii="Verdana" w:hAnsi="Verdana"/>
      <w:sz w:val="20"/>
      <w:lang w:val="en-US" w:eastAsia="en-US"/>
    </w:rPr>
  </w:style>
  <w:style w:type="paragraph" w:styleId="ac">
    <w:name w:val="Normal (Web)"/>
    <w:basedOn w:val="a"/>
    <w:rsid w:val="00A50C8C"/>
    <w:pPr>
      <w:overflowPunct/>
      <w:autoSpaceDE/>
      <w:autoSpaceDN/>
      <w:adjustRightInd/>
      <w:spacing w:before="100" w:beforeAutospacing="1" w:after="100" w:afterAutospacing="1"/>
      <w:textAlignment w:val="auto"/>
    </w:pPr>
    <w:rPr>
      <w:szCs w:val="24"/>
      <w:lang w:eastAsia="uk-UA"/>
    </w:rPr>
  </w:style>
  <w:style w:type="character" w:styleId="ad">
    <w:name w:val="Emphasis"/>
    <w:uiPriority w:val="20"/>
    <w:qFormat/>
    <w:rsid w:val="00D24602"/>
    <w:rPr>
      <w:i/>
      <w:iCs/>
    </w:rPr>
  </w:style>
  <w:style w:type="paragraph" w:customStyle="1" w:styleId="ae">
    <w:name w:val="Знак"/>
    <w:basedOn w:val="a"/>
    <w:rsid w:val="00981ED3"/>
    <w:pPr>
      <w:overflowPunct/>
      <w:autoSpaceDE/>
      <w:autoSpaceDN/>
      <w:adjustRightInd/>
      <w:spacing w:after="160" w:line="240" w:lineRule="exact"/>
      <w:textAlignment w:val="auto"/>
    </w:pPr>
    <w:rPr>
      <w:rFonts w:ascii="Verdana" w:hAnsi="Verdana"/>
      <w:sz w:val="20"/>
      <w:lang w:val="en-US" w:eastAsia="en-US"/>
    </w:rPr>
  </w:style>
  <w:style w:type="paragraph" w:customStyle="1" w:styleId="af">
    <w:name w:val="Знак Знак Знак Знак Знак"/>
    <w:basedOn w:val="a"/>
    <w:rsid w:val="000C2C1C"/>
    <w:pPr>
      <w:overflowPunct/>
      <w:autoSpaceDE/>
      <w:autoSpaceDN/>
      <w:adjustRightInd/>
      <w:spacing w:after="160" w:line="240" w:lineRule="exact"/>
      <w:textAlignment w:val="auto"/>
    </w:pPr>
    <w:rPr>
      <w:rFonts w:ascii="Verdana" w:hAnsi="Verdana"/>
      <w:sz w:val="20"/>
      <w:lang w:val="en-US" w:eastAsia="en-US"/>
    </w:rPr>
  </w:style>
  <w:style w:type="paragraph" w:customStyle="1" w:styleId="BodyText21">
    <w:name w:val="Body Text 21"/>
    <w:basedOn w:val="a"/>
    <w:rsid w:val="00373204"/>
    <w:pPr>
      <w:ind w:firstLine="720"/>
      <w:jc w:val="both"/>
      <w:textAlignment w:val="auto"/>
    </w:pPr>
  </w:style>
  <w:style w:type="paragraph" w:customStyle="1" w:styleId="FWNL2">
    <w:name w:val="FWN_L2"/>
    <w:basedOn w:val="a"/>
    <w:rsid w:val="00E7515A"/>
    <w:pPr>
      <w:tabs>
        <w:tab w:val="num" w:pos="0"/>
      </w:tabs>
      <w:overflowPunct/>
      <w:autoSpaceDE/>
      <w:autoSpaceDN/>
      <w:adjustRightInd/>
      <w:spacing w:after="240"/>
      <w:jc w:val="both"/>
      <w:textAlignment w:val="auto"/>
    </w:pPr>
    <w:rPr>
      <w:rFonts w:eastAsia="Calibri"/>
      <w:lang w:val="en-GB" w:eastAsia="ar-SA"/>
    </w:rPr>
  </w:style>
  <w:style w:type="character" w:customStyle="1" w:styleId="hps">
    <w:name w:val="hps"/>
    <w:basedOn w:val="a0"/>
    <w:rsid w:val="00510E77"/>
  </w:style>
  <w:style w:type="character" w:customStyle="1" w:styleId="st1">
    <w:name w:val="st1"/>
    <w:basedOn w:val="a0"/>
    <w:rsid w:val="00EF23CD"/>
  </w:style>
  <w:style w:type="paragraph" w:customStyle="1" w:styleId="1">
    <w:name w:val=" Знак Знак1"/>
    <w:basedOn w:val="a"/>
    <w:rsid w:val="00D7318E"/>
    <w:pPr>
      <w:overflowPunct/>
      <w:autoSpaceDE/>
      <w:autoSpaceDN/>
      <w:adjustRightInd/>
      <w:spacing w:after="160" w:line="240" w:lineRule="exact"/>
      <w:textAlignment w:val="auto"/>
    </w:pPr>
    <w:rPr>
      <w:sz w:val="20"/>
      <w:lang w:val="en-GB" w:eastAsia="ru-RU"/>
    </w:rPr>
  </w:style>
  <w:style w:type="table" w:styleId="af0">
    <w:name w:val="Table Grid"/>
    <w:basedOn w:val="a1"/>
    <w:rsid w:val="00BF6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 Знак Знак Знак Знак"/>
    <w:basedOn w:val="a"/>
    <w:rsid w:val="001E63F4"/>
    <w:pPr>
      <w:overflowPunct/>
      <w:autoSpaceDE/>
      <w:autoSpaceDN/>
      <w:adjustRightInd/>
      <w:spacing w:after="160" w:line="240" w:lineRule="exact"/>
      <w:textAlignment w:val="auto"/>
    </w:pPr>
    <w:rPr>
      <w:sz w:val="20"/>
      <w:lang w:val="en-GB" w:eastAsia="ru-RU"/>
    </w:rPr>
  </w:style>
  <w:style w:type="character" w:customStyle="1" w:styleId="st">
    <w:name w:val="st"/>
    <w:basedOn w:val="a0"/>
    <w:rsid w:val="0012345D"/>
  </w:style>
  <w:style w:type="paragraph" w:styleId="af2">
    <w:name w:val="footer"/>
    <w:basedOn w:val="a"/>
    <w:rsid w:val="004239B4"/>
    <w:pPr>
      <w:tabs>
        <w:tab w:val="center" w:pos="4819"/>
        <w:tab w:val="right" w:pos="9639"/>
      </w:tabs>
      <w:overflowPunct/>
      <w:autoSpaceDE/>
      <w:autoSpaceDN/>
      <w:adjustRightInd/>
      <w:textAlignment w:val="auto"/>
    </w:pPr>
    <w:rPr>
      <w:szCs w:val="24"/>
      <w:lang w:eastAsia="uk-UA"/>
    </w:rPr>
  </w:style>
  <w:style w:type="character" w:styleId="af3">
    <w:name w:val="Hyperlink"/>
    <w:uiPriority w:val="99"/>
    <w:rsid w:val="004A7BCF"/>
    <w:rPr>
      <w:color w:val="0000FF"/>
      <w:u w:val="single"/>
    </w:rPr>
  </w:style>
  <w:style w:type="character" w:customStyle="1" w:styleId="apple-converted-space">
    <w:name w:val="apple-converted-space"/>
    <w:rsid w:val="00763AEF"/>
  </w:style>
  <w:style w:type="paragraph" w:styleId="af4">
    <w:name w:val="endnote text"/>
    <w:basedOn w:val="a"/>
    <w:link w:val="af5"/>
    <w:rsid w:val="00137569"/>
    <w:rPr>
      <w:sz w:val="20"/>
    </w:rPr>
  </w:style>
  <w:style w:type="character" w:customStyle="1" w:styleId="af5">
    <w:name w:val="Текст концевой сноски Знак"/>
    <w:link w:val="af4"/>
    <w:rsid w:val="00137569"/>
    <w:rPr>
      <w:lang w:eastAsia="ru-RU"/>
    </w:rPr>
  </w:style>
  <w:style w:type="character" w:styleId="af6">
    <w:name w:val="endnote reference"/>
    <w:rsid w:val="00137569"/>
    <w:rPr>
      <w:vertAlign w:val="superscript"/>
    </w:rPr>
  </w:style>
  <w:style w:type="paragraph" w:customStyle="1" w:styleId="1CharChar9">
    <w:name w:val="Знак Знак1 Char Char9"/>
    <w:basedOn w:val="a"/>
    <w:link w:val="a0"/>
    <w:uiPriority w:val="99"/>
    <w:rsid w:val="006D42CB"/>
    <w:pPr>
      <w:overflowPunct/>
      <w:autoSpaceDE/>
      <w:autoSpaceDN/>
      <w:adjustRightInd/>
      <w:spacing w:after="160" w:line="240" w:lineRule="exact"/>
      <w:textAlignment w:val="auto"/>
    </w:pPr>
    <w:rPr>
      <w:noProof/>
      <w:sz w:val="20"/>
      <w:lang w:val="en-GB" w:eastAsia="ru-RU"/>
    </w:rPr>
  </w:style>
  <w:style w:type="paragraph" w:styleId="20">
    <w:name w:val="Body Text Indent 2"/>
    <w:basedOn w:val="a"/>
    <w:link w:val="21"/>
    <w:rsid w:val="002A0B67"/>
    <w:pPr>
      <w:spacing w:after="120" w:line="480" w:lineRule="auto"/>
      <w:ind w:left="283"/>
      <w:textAlignment w:val="auto"/>
    </w:pPr>
    <w:rPr>
      <w:rFonts w:ascii="Times New Roman CYR" w:hAnsi="Times New Roman CYR" w:cs="Times New Roman CYR"/>
    </w:rPr>
  </w:style>
  <w:style w:type="character" w:customStyle="1" w:styleId="21">
    <w:name w:val="Основной текст с отступом 2 Знак"/>
    <w:link w:val="20"/>
    <w:rsid w:val="002A0B67"/>
    <w:rPr>
      <w:rFonts w:ascii="Times New Roman CYR" w:hAnsi="Times New Roman CYR" w:cs="Times New Roman CYR"/>
      <w:sz w:val="24"/>
      <w:lang w:eastAsia="ru-RU"/>
    </w:rPr>
  </w:style>
  <w:style w:type="paragraph" w:customStyle="1" w:styleId="BodyText23">
    <w:name w:val="Body Text 23"/>
    <w:basedOn w:val="a"/>
    <w:uiPriority w:val="99"/>
    <w:rsid w:val="002A0B67"/>
    <w:pPr>
      <w:overflowPunct/>
      <w:ind w:firstLine="709"/>
      <w:jc w:val="both"/>
      <w:textAlignment w:val="auto"/>
    </w:pPr>
    <w:rPr>
      <w:szCs w:val="24"/>
    </w:rPr>
  </w:style>
  <w:style w:type="paragraph" w:customStyle="1" w:styleId="cef1edeee2edeee9f2e5eaf1f221">
    <w:name w:val="Оceсf1нedоeeвe2нedоeeйe9 тf2еe5кeaсf1тf2 21"/>
    <w:basedOn w:val="a"/>
    <w:uiPriority w:val="99"/>
    <w:rsid w:val="00800D36"/>
    <w:pPr>
      <w:overflowPunct/>
      <w:ind w:firstLine="720"/>
      <w:jc w:val="both"/>
    </w:pPr>
    <w:rPr>
      <w:szCs w:val="24"/>
      <w:lang w:eastAsia="uk-UA"/>
    </w:rPr>
  </w:style>
  <w:style w:type="paragraph" w:styleId="af7">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f8"/>
    <w:uiPriority w:val="99"/>
    <w:qFormat/>
    <w:rsid w:val="00800D36"/>
    <w:pPr>
      <w:ind w:left="708"/>
    </w:pPr>
  </w:style>
  <w:style w:type="character" w:customStyle="1" w:styleId="af8">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f7"/>
    <w:uiPriority w:val="99"/>
    <w:qFormat/>
    <w:rsid w:val="00800D36"/>
    <w:rPr>
      <w:sz w:val="24"/>
      <w:lang w:val="uk-UA"/>
    </w:rPr>
  </w:style>
  <w:style w:type="paragraph" w:customStyle="1" w:styleId="22">
    <w:name w:val="Основной текст 22"/>
    <w:basedOn w:val="a"/>
    <w:rsid w:val="00523420"/>
    <w:pPr>
      <w:ind w:firstLine="720"/>
      <w:jc w:val="both"/>
      <w:textAlignment w:val="auto"/>
    </w:pPr>
  </w:style>
  <w:style w:type="character" w:customStyle="1" w:styleId="85pt0pt">
    <w:name w:val="Основной текст + 8;5 pt;Интервал 0 pt"/>
    <w:rsid w:val="00523420"/>
    <w:rPr>
      <w:rFonts w:ascii="Arial" w:eastAsia="Arial" w:hAnsi="Arial" w:cs="Arial"/>
      <w:b w:val="0"/>
      <w:bCs w:val="0"/>
      <w:i w:val="0"/>
      <w:iCs w:val="0"/>
      <w:smallCaps w:val="0"/>
      <w:strike w:val="0"/>
      <w:color w:val="000000"/>
      <w:spacing w:val="-3"/>
      <w:w w:val="100"/>
      <w:position w:val="0"/>
      <w:sz w:val="17"/>
      <w:szCs w:val="17"/>
      <w:u w:val="none"/>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1FF4"/>
    <w:pPr>
      <w:overflowPunct w:val="0"/>
      <w:autoSpaceDE w:val="0"/>
      <w:autoSpaceDN w:val="0"/>
      <w:adjustRightInd w:val="0"/>
      <w:textAlignment w:val="baseline"/>
    </w:pPr>
    <w:rPr>
      <w:sz w:val="24"/>
      <w:lang w:val="uk-UA"/>
    </w:rPr>
  </w:style>
  <w:style w:type="character" w:default="1" w:styleId="a0">
    <w:name w:val="Default Paragraph Font"/>
    <w:aliases w:val="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character" w:styleId="a4">
    <w:name w:val="page number"/>
    <w:basedOn w:val="a0"/>
  </w:style>
  <w:style w:type="paragraph" w:customStyle="1" w:styleId="BodyText2">
    <w:name w:val="Body Text 2"/>
    <w:basedOn w:val="a"/>
    <w:pPr>
      <w:ind w:firstLine="720"/>
      <w:jc w:val="both"/>
    </w:pPr>
  </w:style>
  <w:style w:type="paragraph" w:styleId="a5">
    <w:name w:val="Body Text Indent"/>
    <w:basedOn w:val="a"/>
    <w:pPr>
      <w:ind w:left="6663"/>
    </w:pPr>
  </w:style>
  <w:style w:type="paragraph" w:styleId="3">
    <w:name w:val="Body Text Indent 3"/>
    <w:basedOn w:val="a"/>
    <w:pPr>
      <w:ind w:firstLine="720"/>
      <w:jc w:val="both"/>
    </w:pPr>
    <w:rPr>
      <w:u w:val="single"/>
    </w:rPr>
  </w:style>
  <w:style w:type="paragraph" w:customStyle="1" w:styleId="BodyText22">
    <w:name w:val="Body Text 22"/>
    <w:basedOn w:val="a"/>
    <w:pPr>
      <w:overflowPunct/>
      <w:ind w:right="-30" w:firstLine="720"/>
      <w:jc w:val="both"/>
      <w:textAlignment w:val="auto"/>
    </w:pPr>
    <w:rPr>
      <w:i/>
      <w:iCs/>
      <w:sz w:val="20"/>
      <w:szCs w:val="24"/>
    </w:rPr>
  </w:style>
  <w:style w:type="paragraph" w:styleId="a6">
    <w:name w:val="Body Text"/>
    <w:basedOn w:val="a"/>
    <w:pPr>
      <w:spacing w:after="120"/>
    </w:pPr>
  </w:style>
  <w:style w:type="paragraph" w:styleId="2">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a8">
    <w:name w:val=" Знак Знак Знак Знак Знак Знак"/>
    <w:basedOn w:val="a"/>
    <w:rsid w:val="00AF5808"/>
    <w:pPr>
      <w:overflowPunct/>
      <w:autoSpaceDE/>
      <w:autoSpaceDN/>
      <w:adjustRightInd/>
      <w:spacing w:after="160" w:line="240" w:lineRule="exact"/>
      <w:textAlignment w:val="auto"/>
    </w:pPr>
    <w:rPr>
      <w:sz w:val="20"/>
      <w:lang w:val="en-GB" w:eastAsia="ru-RU"/>
    </w:rPr>
  </w:style>
  <w:style w:type="paragraph" w:styleId="a9">
    <w:name w:val="footnote text"/>
    <w:basedOn w:val="a"/>
    <w:semiHidden/>
    <w:rPr>
      <w:sz w:val="20"/>
    </w:rPr>
  </w:style>
  <w:style w:type="character" w:styleId="aa">
    <w:name w:val="footnote reference"/>
    <w:semiHidden/>
    <w:rPr>
      <w:vertAlign w:val="superscript"/>
    </w:rPr>
  </w:style>
  <w:style w:type="paragraph" w:customStyle="1" w:styleId="1CharChar">
    <w:name w:val="Знак Знак1 Char Char"/>
    <w:basedOn w:val="a"/>
    <w:rsid w:val="004C7446"/>
    <w:pPr>
      <w:overflowPunct/>
      <w:autoSpaceDE/>
      <w:autoSpaceDN/>
      <w:adjustRightInd/>
      <w:spacing w:after="160" w:line="240" w:lineRule="exact"/>
      <w:textAlignment w:val="auto"/>
    </w:pPr>
    <w:rPr>
      <w:sz w:val="20"/>
      <w:lang w:val="en-GB" w:eastAsia="uk-UA"/>
    </w:rPr>
  </w:style>
  <w:style w:type="paragraph" w:customStyle="1" w:styleId="ab">
    <w:name w:val=" Знак"/>
    <w:basedOn w:val="a"/>
    <w:rsid w:val="002649C1"/>
    <w:pPr>
      <w:overflowPunct/>
      <w:autoSpaceDE/>
      <w:autoSpaceDN/>
      <w:adjustRightInd/>
      <w:spacing w:after="160" w:line="240" w:lineRule="exact"/>
      <w:textAlignment w:val="auto"/>
    </w:pPr>
    <w:rPr>
      <w:rFonts w:ascii="Verdana" w:hAnsi="Verdana"/>
      <w:sz w:val="20"/>
      <w:lang w:val="en-US" w:eastAsia="en-US"/>
    </w:rPr>
  </w:style>
  <w:style w:type="paragraph" w:styleId="ac">
    <w:name w:val="Normal (Web)"/>
    <w:basedOn w:val="a"/>
    <w:rsid w:val="00A50C8C"/>
    <w:pPr>
      <w:overflowPunct/>
      <w:autoSpaceDE/>
      <w:autoSpaceDN/>
      <w:adjustRightInd/>
      <w:spacing w:before="100" w:beforeAutospacing="1" w:after="100" w:afterAutospacing="1"/>
      <w:textAlignment w:val="auto"/>
    </w:pPr>
    <w:rPr>
      <w:szCs w:val="24"/>
      <w:lang w:eastAsia="uk-UA"/>
    </w:rPr>
  </w:style>
  <w:style w:type="character" w:styleId="ad">
    <w:name w:val="Emphasis"/>
    <w:uiPriority w:val="20"/>
    <w:qFormat/>
    <w:rsid w:val="00D24602"/>
    <w:rPr>
      <w:i/>
      <w:iCs/>
    </w:rPr>
  </w:style>
  <w:style w:type="paragraph" w:customStyle="1" w:styleId="ae">
    <w:name w:val="Знак"/>
    <w:basedOn w:val="a"/>
    <w:rsid w:val="00981ED3"/>
    <w:pPr>
      <w:overflowPunct/>
      <w:autoSpaceDE/>
      <w:autoSpaceDN/>
      <w:adjustRightInd/>
      <w:spacing w:after="160" w:line="240" w:lineRule="exact"/>
      <w:textAlignment w:val="auto"/>
    </w:pPr>
    <w:rPr>
      <w:rFonts w:ascii="Verdana" w:hAnsi="Verdana"/>
      <w:sz w:val="20"/>
      <w:lang w:val="en-US" w:eastAsia="en-US"/>
    </w:rPr>
  </w:style>
  <w:style w:type="paragraph" w:customStyle="1" w:styleId="af">
    <w:name w:val="Знак Знак Знак Знак Знак"/>
    <w:basedOn w:val="a"/>
    <w:rsid w:val="000C2C1C"/>
    <w:pPr>
      <w:overflowPunct/>
      <w:autoSpaceDE/>
      <w:autoSpaceDN/>
      <w:adjustRightInd/>
      <w:spacing w:after="160" w:line="240" w:lineRule="exact"/>
      <w:textAlignment w:val="auto"/>
    </w:pPr>
    <w:rPr>
      <w:rFonts w:ascii="Verdana" w:hAnsi="Verdana"/>
      <w:sz w:val="20"/>
      <w:lang w:val="en-US" w:eastAsia="en-US"/>
    </w:rPr>
  </w:style>
  <w:style w:type="paragraph" w:customStyle="1" w:styleId="BodyText21">
    <w:name w:val="Body Text 21"/>
    <w:basedOn w:val="a"/>
    <w:rsid w:val="00373204"/>
    <w:pPr>
      <w:ind w:firstLine="720"/>
      <w:jc w:val="both"/>
      <w:textAlignment w:val="auto"/>
    </w:pPr>
  </w:style>
  <w:style w:type="paragraph" w:customStyle="1" w:styleId="FWNL2">
    <w:name w:val="FWN_L2"/>
    <w:basedOn w:val="a"/>
    <w:rsid w:val="00E7515A"/>
    <w:pPr>
      <w:tabs>
        <w:tab w:val="num" w:pos="0"/>
      </w:tabs>
      <w:overflowPunct/>
      <w:autoSpaceDE/>
      <w:autoSpaceDN/>
      <w:adjustRightInd/>
      <w:spacing w:after="240"/>
      <w:jc w:val="both"/>
      <w:textAlignment w:val="auto"/>
    </w:pPr>
    <w:rPr>
      <w:rFonts w:eastAsia="Calibri"/>
      <w:lang w:val="en-GB" w:eastAsia="ar-SA"/>
    </w:rPr>
  </w:style>
  <w:style w:type="character" w:customStyle="1" w:styleId="hps">
    <w:name w:val="hps"/>
    <w:basedOn w:val="a0"/>
    <w:rsid w:val="00510E77"/>
  </w:style>
  <w:style w:type="character" w:customStyle="1" w:styleId="st1">
    <w:name w:val="st1"/>
    <w:basedOn w:val="a0"/>
    <w:rsid w:val="00EF23CD"/>
  </w:style>
  <w:style w:type="paragraph" w:customStyle="1" w:styleId="1">
    <w:name w:val=" Знак Знак1"/>
    <w:basedOn w:val="a"/>
    <w:rsid w:val="00D7318E"/>
    <w:pPr>
      <w:overflowPunct/>
      <w:autoSpaceDE/>
      <w:autoSpaceDN/>
      <w:adjustRightInd/>
      <w:spacing w:after="160" w:line="240" w:lineRule="exact"/>
      <w:textAlignment w:val="auto"/>
    </w:pPr>
    <w:rPr>
      <w:sz w:val="20"/>
      <w:lang w:val="en-GB" w:eastAsia="ru-RU"/>
    </w:rPr>
  </w:style>
  <w:style w:type="table" w:styleId="af0">
    <w:name w:val="Table Grid"/>
    <w:basedOn w:val="a1"/>
    <w:rsid w:val="00BF6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 Знак Знак Знак Знак"/>
    <w:basedOn w:val="a"/>
    <w:rsid w:val="001E63F4"/>
    <w:pPr>
      <w:overflowPunct/>
      <w:autoSpaceDE/>
      <w:autoSpaceDN/>
      <w:adjustRightInd/>
      <w:spacing w:after="160" w:line="240" w:lineRule="exact"/>
      <w:textAlignment w:val="auto"/>
    </w:pPr>
    <w:rPr>
      <w:sz w:val="20"/>
      <w:lang w:val="en-GB" w:eastAsia="ru-RU"/>
    </w:rPr>
  </w:style>
  <w:style w:type="character" w:customStyle="1" w:styleId="st">
    <w:name w:val="st"/>
    <w:basedOn w:val="a0"/>
    <w:rsid w:val="0012345D"/>
  </w:style>
  <w:style w:type="paragraph" w:styleId="af2">
    <w:name w:val="footer"/>
    <w:basedOn w:val="a"/>
    <w:rsid w:val="004239B4"/>
    <w:pPr>
      <w:tabs>
        <w:tab w:val="center" w:pos="4819"/>
        <w:tab w:val="right" w:pos="9639"/>
      </w:tabs>
      <w:overflowPunct/>
      <w:autoSpaceDE/>
      <w:autoSpaceDN/>
      <w:adjustRightInd/>
      <w:textAlignment w:val="auto"/>
    </w:pPr>
    <w:rPr>
      <w:szCs w:val="24"/>
      <w:lang w:eastAsia="uk-UA"/>
    </w:rPr>
  </w:style>
  <w:style w:type="character" w:styleId="af3">
    <w:name w:val="Hyperlink"/>
    <w:uiPriority w:val="99"/>
    <w:rsid w:val="004A7BCF"/>
    <w:rPr>
      <w:color w:val="0000FF"/>
      <w:u w:val="single"/>
    </w:rPr>
  </w:style>
  <w:style w:type="character" w:customStyle="1" w:styleId="apple-converted-space">
    <w:name w:val="apple-converted-space"/>
    <w:rsid w:val="00763AEF"/>
  </w:style>
  <w:style w:type="paragraph" w:styleId="af4">
    <w:name w:val="endnote text"/>
    <w:basedOn w:val="a"/>
    <w:link w:val="af5"/>
    <w:rsid w:val="00137569"/>
    <w:rPr>
      <w:sz w:val="20"/>
    </w:rPr>
  </w:style>
  <w:style w:type="character" w:customStyle="1" w:styleId="af5">
    <w:name w:val="Текст концевой сноски Знак"/>
    <w:link w:val="af4"/>
    <w:rsid w:val="00137569"/>
    <w:rPr>
      <w:lang w:eastAsia="ru-RU"/>
    </w:rPr>
  </w:style>
  <w:style w:type="character" w:styleId="af6">
    <w:name w:val="endnote reference"/>
    <w:rsid w:val="00137569"/>
    <w:rPr>
      <w:vertAlign w:val="superscript"/>
    </w:rPr>
  </w:style>
  <w:style w:type="paragraph" w:customStyle="1" w:styleId="1CharChar9">
    <w:name w:val="Знак Знак1 Char Char9"/>
    <w:basedOn w:val="a"/>
    <w:link w:val="a0"/>
    <w:uiPriority w:val="99"/>
    <w:rsid w:val="006D42CB"/>
    <w:pPr>
      <w:overflowPunct/>
      <w:autoSpaceDE/>
      <w:autoSpaceDN/>
      <w:adjustRightInd/>
      <w:spacing w:after="160" w:line="240" w:lineRule="exact"/>
      <w:textAlignment w:val="auto"/>
    </w:pPr>
    <w:rPr>
      <w:noProof/>
      <w:sz w:val="20"/>
      <w:lang w:val="en-GB" w:eastAsia="ru-RU"/>
    </w:rPr>
  </w:style>
  <w:style w:type="paragraph" w:styleId="20">
    <w:name w:val="Body Text Indent 2"/>
    <w:basedOn w:val="a"/>
    <w:link w:val="21"/>
    <w:rsid w:val="002A0B67"/>
    <w:pPr>
      <w:spacing w:after="120" w:line="480" w:lineRule="auto"/>
      <w:ind w:left="283"/>
      <w:textAlignment w:val="auto"/>
    </w:pPr>
    <w:rPr>
      <w:rFonts w:ascii="Times New Roman CYR" w:hAnsi="Times New Roman CYR" w:cs="Times New Roman CYR"/>
    </w:rPr>
  </w:style>
  <w:style w:type="character" w:customStyle="1" w:styleId="21">
    <w:name w:val="Основной текст с отступом 2 Знак"/>
    <w:link w:val="20"/>
    <w:rsid w:val="002A0B67"/>
    <w:rPr>
      <w:rFonts w:ascii="Times New Roman CYR" w:hAnsi="Times New Roman CYR" w:cs="Times New Roman CYR"/>
      <w:sz w:val="24"/>
      <w:lang w:eastAsia="ru-RU"/>
    </w:rPr>
  </w:style>
  <w:style w:type="paragraph" w:customStyle="1" w:styleId="BodyText23">
    <w:name w:val="Body Text 23"/>
    <w:basedOn w:val="a"/>
    <w:uiPriority w:val="99"/>
    <w:rsid w:val="002A0B67"/>
    <w:pPr>
      <w:overflowPunct/>
      <w:ind w:firstLine="709"/>
      <w:jc w:val="both"/>
      <w:textAlignment w:val="auto"/>
    </w:pPr>
    <w:rPr>
      <w:szCs w:val="24"/>
    </w:rPr>
  </w:style>
  <w:style w:type="paragraph" w:customStyle="1" w:styleId="cef1edeee2edeee9f2e5eaf1f221">
    <w:name w:val="Оceсf1нedоeeвe2нedоeeйe9 тf2еe5кeaсf1тf2 21"/>
    <w:basedOn w:val="a"/>
    <w:uiPriority w:val="99"/>
    <w:rsid w:val="00800D36"/>
    <w:pPr>
      <w:overflowPunct/>
      <w:ind w:firstLine="720"/>
      <w:jc w:val="both"/>
    </w:pPr>
    <w:rPr>
      <w:szCs w:val="24"/>
      <w:lang w:eastAsia="uk-UA"/>
    </w:rPr>
  </w:style>
  <w:style w:type="paragraph" w:styleId="af7">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f8"/>
    <w:uiPriority w:val="99"/>
    <w:qFormat/>
    <w:rsid w:val="00800D36"/>
    <w:pPr>
      <w:ind w:left="708"/>
    </w:pPr>
  </w:style>
  <w:style w:type="character" w:customStyle="1" w:styleId="af8">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f7"/>
    <w:uiPriority w:val="99"/>
    <w:qFormat/>
    <w:rsid w:val="00800D36"/>
    <w:rPr>
      <w:sz w:val="24"/>
      <w:lang w:val="uk-UA"/>
    </w:rPr>
  </w:style>
  <w:style w:type="paragraph" w:customStyle="1" w:styleId="22">
    <w:name w:val="Основной текст 22"/>
    <w:basedOn w:val="a"/>
    <w:rsid w:val="00523420"/>
    <w:pPr>
      <w:ind w:firstLine="720"/>
      <w:jc w:val="both"/>
      <w:textAlignment w:val="auto"/>
    </w:pPr>
  </w:style>
  <w:style w:type="character" w:customStyle="1" w:styleId="85pt0pt">
    <w:name w:val="Основной текст + 8;5 pt;Интервал 0 pt"/>
    <w:rsid w:val="00523420"/>
    <w:rPr>
      <w:rFonts w:ascii="Arial" w:eastAsia="Arial" w:hAnsi="Arial" w:cs="Arial"/>
      <w:b w:val="0"/>
      <w:bCs w:val="0"/>
      <w:i w:val="0"/>
      <w:iCs w:val="0"/>
      <w:smallCaps w:val="0"/>
      <w:strike w:val="0"/>
      <w:color w:val="000000"/>
      <w:spacing w:val="-3"/>
      <w:w w:val="100"/>
      <w:position w:val="0"/>
      <w:sz w:val="17"/>
      <w:szCs w:val="17"/>
      <w:u w:val="non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7850">
      <w:bodyDiv w:val="1"/>
      <w:marLeft w:val="0"/>
      <w:marRight w:val="0"/>
      <w:marTop w:val="0"/>
      <w:marBottom w:val="0"/>
      <w:divBdr>
        <w:top w:val="none" w:sz="0" w:space="0" w:color="auto"/>
        <w:left w:val="none" w:sz="0" w:space="0" w:color="auto"/>
        <w:bottom w:val="none" w:sz="0" w:space="0" w:color="auto"/>
        <w:right w:val="none" w:sz="0" w:space="0" w:color="auto"/>
      </w:divBdr>
    </w:div>
    <w:div w:id="56058287">
      <w:bodyDiv w:val="1"/>
      <w:marLeft w:val="0"/>
      <w:marRight w:val="0"/>
      <w:marTop w:val="0"/>
      <w:marBottom w:val="0"/>
      <w:divBdr>
        <w:top w:val="none" w:sz="0" w:space="0" w:color="auto"/>
        <w:left w:val="none" w:sz="0" w:space="0" w:color="auto"/>
        <w:bottom w:val="none" w:sz="0" w:space="0" w:color="auto"/>
        <w:right w:val="none" w:sz="0" w:space="0" w:color="auto"/>
      </w:divBdr>
    </w:div>
    <w:div w:id="57485291">
      <w:bodyDiv w:val="1"/>
      <w:marLeft w:val="0"/>
      <w:marRight w:val="0"/>
      <w:marTop w:val="0"/>
      <w:marBottom w:val="0"/>
      <w:divBdr>
        <w:top w:val="none" w:sz="0" w:space="0" w:color="auto"/>
        <w:left w:val="none" w:sz="0" w:space="0" w:color="auto"/>
        <w:bottom w:val="none" w:sz="0" w:space="0" w:color="auto"/>
        <w:right w:val="none" w:sz="0" w:space="0" w:color="auto"/>
      </w:divBdr>
    </w:div>
    <w:div w:id="135341058">
      <w:bodyDiv w:val="1"/>
      <w:marLeft w:val="0"/>
      <w:marRight w:val="0"/>
      <w:marTop w:val="0"/>
      <w:marBottom w:val="0"/>
      <w:divBdr>
        <w:top w:val="none" w:sz="0" w:space="0" w:color="auto"/>
        <w:left w:val="none" w:sz="0" w:space="0" w:color="auto"/>
        <w:bottom w:val="none" w:sz="0" w:space="0" w:color="auto"/>
        <w:right w:val="none" w:sz="0" w:space="0" w:color="auto"/>
      </w:divBdr>
    </w:div>
    <w:div w:id="295641412">
      <w:bodyDiv w:val="1"/>
      <w:marLeft w:val="0"/>
      <w:marRight w:val="0"/>
      <w:marTop w:val="0"/>
      <w:marBottom w:val="0"/>
      <w:divBdr>
        <w:top w:val="none" w:sz="0" w:space="0" w:color="auto"/>
        <w:left w:val="none" w:sz="0" w:space="0" w:color="auto"/>
        <w:bottom w:val="none" w:sz="0" w:space="0" w:color="auto"/>
        <w:right w:val="none" w:sz="0" w:space="0" w:color="auto"/>
      </w:divBdr>
    </w:div>
    <w:div w:id="307172875">
      <w:bodyDiv w:val="1"/>
      <w:marLeft w:val="0"/>
      <w:marRight w:val="0"/>
      <w:marTop w:val="0"/>
      <w:marBottom w:val="0"/>
      <w:divBdr>
        <w:top w:val="none" w:sz="0" w:space="0" w:color="auto"/>
        <w:left w:val="none" w:sz="0" w:space="0" w:color="auto"/>
        <w:bottom w:val="none" w:sz="0" w:space="0" w:color="auto"/>
        <w:right w:val="none" w:sz="0" w:space="0" w:color="auto"/>
      </w:divBdr>
    </w:div>
    <w:div w:id="339434490">
      <w:bodyDiv w:val="1"/>
      <w:marLeft w:val="0"/>
      <w:marRight w:val="0"/>
      <w:marTop w:val="0"/>
      <w:marBottom w:val="0"/>
      <w:divBdr>
        <w:top w:val="none" w:sz="0" w:space="0" w:color="auto"/>
        <w:left w:val="none" w:sz="0" w:space="0" w:color="auto"/>
        <w:bottom w:val="none" w:sz="0" w:space="0" w:color="auto"/>
        <w:right w:val="none" w:sz="0" w:space="0" w:color="auto"/>
      </w:divBdr>
    </w:div>
    <w:div w:id="341931366">
      <w:bodyDiv w:val="1"/>
      <w:marLeft w:val="0"/>
      <w:marRight w:val="0"/>
      <w:marTop w:val="0"/>
      <w:marBottom w:val="0"/>
      <w:divBdr>
        <w:top w:val="none" w:sz="0" w:space="0" w:color="auto"/>
        <w:left w:val="none" w:sz="0" w:space="0" w:color="auto"/>
        <w:bottom w:val="none" w:sz="0" w:space="0" w:color="auto"/>
        <w:right w:val="none" w:sz="0" w:space="0" w:color="auto"/>
      </w:divBdr>
    </w:div>
    <w:div w:id="353069207">
      <w:bodyDiv w:val="1"/>
      <w:marLeft w:val="0"/>
      <w:marRight w:val="0"/>
      <w:marTop w:val="0"/>
      <w:marBottom w:val="0"/>
      <w:divBdr>
        <w:top w:val="none" w:sz="0" w:space="0" w:color="auto"/>
        <w:left w:val="none" w:sz="0" w:space="0" w:color="auto"/>
        <w:bottom w:val="none" w:sz="0" w:space="0" w:color="auto"/>
        <w:right w:val="none" w:sz="0" w:space="0" w:color="auto"/>
      </w:divBdr>
    </w:div>
    <w:div w:id="365983981">
      <w:bodyDiv w:val="1"/>
      <w:marLeft w:val="0"/>
      <w:marRight w:val="0"/>
      <w:marTop w:val="0"/>
      <w:marBottom w:val="0"/>
      <w:divBdr>
        <w:top w:val="none" w:sz="0" w:space="0" w:color="auto"/>
        <w:left w:val="none" w:sz="0" w:space="0" w:color="auto"/>
        <w:bottom w:val="none" w:sz="0" w:space="0" w:color="auto"/>
        <w:right w:val="none" w:sz="0" w:space="0" w:color="auto"/>
      </w:divBdr>
    </w:div>
    <w:div w:id="452289661">
      <w:bodyDiv w:val="1"/>
      <w:marLeft w:val="0"/>
      <w:marRight w:val="0"/>
      <w:marTop w:val="0"/>
      <w:marBottom w:val="0"/>
      <w:divBdr>
        <w:top w:val="none" w:sz="0" w:space="0" w:color="auto"/>
        <w:left w:val="none" w:sz="0" w:space="0" w:color="auto"/>
        <w:bottom w:val="none" w:sz="0" w:space="0" w:color="auto"/>
        <w:right w:val="none" w:sz="0" w:space="0" w:color="auto"/>
      </w:divBdr>
    </w:div>
    <w:div w:id="460610910">
      <w:bodyDiv w:val="1"/>
      <w:marLeft w:val="0"/>
      <w:marRight w:val="0"/>
      <w:marTop w:val="0"/>
      <w:marBottom w:val="0"/>
      <w:divBdr>
        <w:top w:val="none" w:sz="0" w:space="0" w:color="auto"/>
        <w:left w:val="none" w:sz="0" w:space="0" w:color="auto"/>
        <w:bottom w:val="none" w:sz="0" w:space="0" w:color="auto"/>
        <w:right w:val="none" w:sz="0" w:space="0" w:color="auto"/>
      </w:divBdr>
    </w:div>
    <w:div w:id="467288165">
      <w:bodyDiv w:val="1"/>
      <w:marLeft w:val="0"/>
      <w:marRight w:val="0"/>
      <w:marTop w:val="0"/>
      <w:marBottom w:val="0"/>
      <w:divBdr>
        <w:top w:val="none" w:sz="0" w:space="0" w:color="auto"/>
        <w:left w:val="none" w:sz="0" w:space="0" w:color="auto"/>
        <w:bottom w:val="none" w:sz="0" w:space="0" w:color="auto"/>
        <w:right w:val="none" w:sz="0" w:space="0" w:color="auto"/>
      </w:divBdr>
    </w:div>
    <w:div w:id="475072479">
      <w:bodyDiv w:val="1"/>
      <w:marLeft w:val="0"/>
      <w:marRight w:val="0"/>
      <w:marTop w:val="0"/>
      <w:marBottom w:val="0"/>
      <w:divBdr>
        <w:top w:val="none" w:sz="0" w:space="0" w:color="auto"/>
        <w:left w:val="none" w:sz="0" w:space="0" w:color="auto"/>
        <w:bottom w:val="none" w:sz="0" w:space="0" w:color="auto"/>
        <w:right w:val="none" w:sz="0" w:space="0" w:color="auto"/>
      </w:divBdr>
    </w:div>
    <w:div w:id="527642205">
      <w:bodyDiv w:val="1"/>
      <w:marLeft w:val="0"/>
      <w:marRight w:val="0"/>
      <w:marTop w:val="0"/>
      <w:marBottom w:val="0"/>
      <w:divBdr>
        <w:top w:val="none" w:sz="0" w:space="0" w:color="auto"/>
        <w:left w:val="none" w:sz="0" w:space="0" w:color="auto"/>
        <w:bottom w:val="none" w:sz="0" w:space="0" w:color="auto"/>
        <w:right w:val="none" w:sz="0" w:space="0" w:color="auto"/>
      </w:divBdr>
    </w:div>
    <w:div w:id="534539953">
      <w:bodyDiv w:val="1"/>
      <w:marLeft w:val="0"/>
      <w:marRight w:val="0"/>
      <w:marTop w:val="0"/>
      <w:marBottom w:val="0"/>
      <w:divBdr>
        <w:top w:val="none" w:sz="0" w:space="0" w:color="auto"/>
        <w:left w:val="none" w:sz="0" w:space="0" w:color="auto"/>
        <w:bottom w:val="none" w:sz="0" w:space="0" w:color="auto"/>
        <w:right w:val="none" w:sz="0" w:space="0" w:color="auto"/>
      </w:divBdr>
    </w:div>
    <w:div w:id="549415778">
      <w:bodyDiv w:val="1"/>
      <w:marLeft w:val="0"/>
      <w:marRight w:val="0"/>
      <w:marTop w:val="0"/>
      <w:marBottom w:val="0"/>
      <w:divBdr>
        <w:top w:val="none" w:sz="0" w:space="0" w:color="auto"/>
        <w:left w:val="none" w:sz="0" w:space="0" w:color="auto"/>
        <w:bottom w:val="none" w:sz="0" w:space="0" w:color="auto"/>
        <w:right w:val="none" w:sz="0" w:space="0" w:color="auto"/>
      </w:divBdr>
    </w:div>
    <w:div w:id="738358761">
      <w:bodyDiv w:val="1"/>
      <w:marLeft w:val="0"/>
      <w:marRight w:val="0"/>
      <w:marTop w:val="0"/>
      <w:marBottom w:val="0"/>
      <w:divBdr>
        <w:top w:val="none" w:sz="0" w:space="0" w:color="auto"/>
        <w:left w:val="none" w:sz="0" w:space="0" w:color="auto"/>
        <w:bottom w:val="none" w:sz="0" w:space="0" w:color="auto"/>
        <w:right w:val="none" w:sz="0" w:space="0" w:color="auto"/>
      </w:divBdr>
    </w:div>
    <w:div w:id="747581370">
      <w:bodyDiv w:val="1"/>
      <w:marLeft w:val="0"/>
      <w:marRight w:val="0"/>
      <w:marTop w:val="0"/>
      <w:marBottom w:val="0"/>
      <w:divBdr>
        <w:top w:val="none" w:sz="0" w:space="0" w:color="auto"/>
        <w:left w:val="none" w:sz="0" w:space="0" w:color="auto"/>
        <w:bottom w:val="none" w:sz="0" w:space="0" w:color="auto"/>
        <w:right w:val="none" w:sz="0" w:space="0" w:color="auto"/>
      </w:divBdr>
    </w:div>
    <w:div w:id="765267011">
      <w:bodyDiv w:val="1"/>
      <w:marLeft w:val="0"/>
      <w:marRight w:val="0"/>
      <w:marTop w:val="0"/>
      <w:marBottom w:val="0"/>
      <w:divBdr>
        <w:top w:val="none" w:sz="0" w:space="0" w:color="auto"/>
        <w:left w:val="none" w:sz="0" w:space="0" w:color="auto"/>
        <w:bottom w:val="none" w:sz="0" w:space="0" w:color="auto"/>
        <w:right w:val="none" w:sz="0" w:space="0" w:color="auto"/>
      </w:divBdr>
    </w:div>
    <w:div w:id="784232819">
      <w:bodyDiv w:val="1"/>
      <w:marLeft w:val="0"/>
      <w:marRight w:val="0"/>
      <w:marTop w:val="0"/>
      <w:marBottom w:val="0"/>
      <w:divBdr>
        <w:top w:val="none" w:sz="0" w:space="0" w:color="auto"/>
        <w:left w:val="none" w:sz="0" w:space="0" w:color="auto"/>
        <w:bottom w:val="none" w:sz="0" w:space="0" w:color="auto"/>
        <w:right w:val="none" w:sz="0" w:space="0" w:color="auto"/>
      </w:divBdr>
    </w:div>
    <w:div w:id="791901821">
      <w:bodyDiv w:val="1"/>
      <w:marLeft w:val="0"/>
      <w:marRight w:val="0"/>
      <w:marTop w:val="0"/>
      <w:marBottom w:val="0"/>
      <w:divBdr>
        <w:top w:val="none" w:sz="0" w:space="0" w:color="auto"/>
        <w:left w:val="none" w:sz="0" w:space="0" w:color="auto"/>
        <w:bottom w:val="none" w:sz="0" w:space="0" w:color="auto"/>
        <w:right w:val="none" w:sz="0" w:space="0" w:color="auto"/>
      </w:divBdr>
    </w:div>
    <w:div w:id="840315389">
      <w:bodyDiv w:val="1"/>
      <w:marLeft w:val="0"/>
      <w:marRight w:val="0"/>
      <w:marTop w:val="0"/>
      <w:marBottom w:val="0"/>
      <w:divBdr>
        <w:top w:val="none" w:sz="0" w:space="0" w:color="auto"/>
        <w:left w:val="none" w:sz="0" w:space="0" w:color="auto"/>
        <w:bottom w:val="none" w:sz="0" w:space="0" w:color="auto"/>
        <w:right w:val="none" w:sz="0" w:space="0" w:color="auto"/>
      </w:divBdr>
    </w:div>
    <w:div w:id="896934927">
      <w:bodyDiv w:val="1"/>
      <w:marLeft w:val="0"/>
      <w:marRight w:val="0"/>
      <w:marTop w:val="0"/>
      <w:marBottom w:val="0"/>
      <w:divBdr>
        <w:top w:val="none" w:sz="0" w:space="0" w:color="auto"/>
        <w:left w:val="none" w:sz="0" w:space="0" w:color="auto"/>
        <w:bottom w:val="none" w:sz="0" w:space="0" w:color="auto"/>
        <w:right w:val="none" w:sz="0" w:space="0" w:color="auto"/>
      </w:divBdr>
    </w:div>
    <w:div w:id="907154824">
      <w:bodyDiv w:val="1"/>
      <w:marLeft w:val="0"/>
      <w:marRight w:val="0"/>
      <w:marTop w:val="0"/>
      <w:marBottom w:val="0"/>
      <w:divBdr>
        <w:top w:val="none" w:sz="0" w:space="0" w:color="auto"/>
        <w:left w:val="none" w:sz="0" w:space="0" w:color="auto"/>
        <w:bottom w:val="none" w:sz="0" w:space="0" w:color="auto"/>
        <w:right w:val="none" w:sz="0" w:space="0" w:color="auto"/>
      </w:divBdr>
    </w:div>
    <w:div w:id="952514876">
      <w:bodyDiv w:val="1"/>
      <w:marLeft w:val="0"/>
      <w:marRight w:val="0"/>
      <w:marTop w:val="0"/>
      <w:marBottom w:val="0"/>
      <w:divBdr>
        <w:top w:val="none" w:sz="0" w:space="0" w:color="auto"/>
        <w:left w:val="none" w:sz="0" w:space="0" w:color="auto"/>
        <w:bottom w:val="none" w:sz="0" w:space="0" w:color="auto"/>
        <w:right w:val="none" w:sz="0" w:space="0" w:color="auto"/>
      </w:divBdr>
    </w:div>
    <w:div w:id="977495576">
      <w:bodyDiv w:val="1"/>
      <w:marLeft w:val="0"/>
      <w:marRight w:val="0"/>
      <w:marTop w:val="0"/>
      <w:marBottom w:val="0"/>
      <w:divBdr>
        <w:top w:val="none" w:sz="0" w:space="0" w:color="auto"/>
        <w:left w:val="none" w:sz="0" w:space="0" w:color="auto"/>
        <w:bottom w:val="none" w:sz="0" w:space="0" w:color="auto"/>
        <w:right w:val="none" w:sz="0" w:space="0" w:color="auto"/>
      </w:divBdr>
    </w:div>
    <w:div w:id="996879315">
      <w:bodyDiv w:val="1"/>
      <w:marLeft w:val="0"/>
      <w:marRight w:val="0"/>
      <w:marTop w:val="0"/>
      <w:marBottom w:val="0"/>
      <w:divBdr>
        <w:top w:val="none" w:sz="0" w:space="0" w:color="auto"/>
        <w:left w:val="none" w:sz="0" w:space="0" w:color="auto"/>
        <w:bottom w:val="none" w:sz="0" w:space="0" w:color="auto"/>
        <w:right w:val="none" w:sz="0" w:space="0" w:color="auto"/>
      </w:divBdr>
    </w:div>
    <w:div w:id="1005743359">
      <w:bodyDiv w:val="1"/>
      <w:marLeft w:val="0"/>
      <w:marRight w:val="0"/>
      <w:marTop w:val="0"/>
      <w:marBottom w:val="0"/>
      <w:divBdr>
        <w:top w:val="none" w:sz="0" w:space="0" w:color="auto"/>
        <w:left w:val="none" w:sz="0" w:space="0" w:color="auto"/>
        <w:bottom w:val="none" w:sz="0" w:space="0" w:color="auto"/>
        <w:right w:val="none" w:sz="0" w:space="0" w:color="auto"/>
      </w:divBdr>
    </w:div>
    <w:div w:id="1020351144">
      <w:bodyDiv w:val="1"/>
      <w:marLeft w:val="0"/>
      <w:marRight w:val="0"/>
      <w:marTop w:val="0"/>
      <w:marBottom w:val="0"/>
      <w:divBdr>
        <w:top w:val="none" w:sz="0" w:space="0" w:color="auto"/>
        <w:left w:val="none" w:sz="0" w:space="0" w:color="auto"/>
        <w:bottom w:val="none" w:sz="0" w:space="0" w:color="auto"/>
        <w:right w:val="none" w:sz="0" w:space="0" w:color="auto"/>
      </w:divBdr>
    </w:div>
    <w:div w:id="1061714752">
      <w:bodyDiv w:val="1"/>
      <w:marLeft w:val="0"/>
      <w:marRight w:val="0"/>
      <w:marTop w:val="0"/>
      <w:marBottom w:val="0"/>
      <w:divBdr>
        <w:top w:val="none" w:sz="0" w:space="0" w:color="auto"/>
        <w:left w:val="none" w:sz="0" w:space="0" w:color="auto"/>
        <w:bottom w:val="none" w:sz="0" w:space="0" w:color="auto"/>
        <w:right w:val="none" w:sz="0" w:space="0" w:color="auto"/>
      </w:divBdr>
    </w:div>
    <w:div w:id="1068771427">
      <w:bodyDiv w:val="1"/>
      <w:marLeft w:val="0"/>
      <w:marRight w:val="0"/>
      <w:marTop w:val="0"/>
      <w:marBottom w:val="0"/>
      <w:divBdr>
        <w:top w:val="none" w:sz="0" w:space="0" w:color="auto"/>
        <w:left w:val="none" w:sz="0" w:space="0" w:color="auto"/>
        <w:bottom w:val="none" w:sz="0" w:space="0" w:color="auto"/>
        <w:right w:val="none" w:sz="0" w:space="0" w:color="auto"/>
      </w:divBdr>
    </w:div>
    <w:div w:id="1158964336">
      <w:bodyDiv w:val="1"/>
      <w:marLeft w:val="0"/>
      <w:marRight w:val="0"/>
      <w:marTop w:val="0"/>
      <w:marBottom w:val="0"/>
      <w:divBdr>
        <w:top w:val="none" w:sz="0" w:space="0" w:color="auto"/>
        <w:left w:val="none" w:sz="0" w:space="0" w:color="auto"/>
        <w:bottom w:val="none" w:sz="0" w:space="0" w:color="auto"/>
        <w:right w:val="none" w:sz="0" w:space="0" w:color="auto"/>
      </w:divBdr>
    </w:div>
    <w:div w:id="1222868821">
      <w:bodyDiv w:val="1"/>
      <w:marLeft w:val="0"/>
      <w:marRight w:val="0"/>
      <w:marTop w:val="0"/>
      <w:marBottom w:val="0"/>
      <w:divBdr>
        <w:top w:val="none" w:sz="0" w:space="0" w:color="auto"/>
        <w:left w:val="none" w:sz="0" w:space="0" w:color="auto"/>
        <w:bottom w:val="none" w:sz="0" w:space="0" w:color="auto"/>
        <w:right w:val="none" w:sz="0" w:space="0" w:color="auto"/>
      </w:divBdr>
    </w:div>
    <w:div w:id="1223445361">
      <w:bodyDiv w:val="1"/>
      <w:marLeft w:val="0"/>
      <w:marRight w:val="0"/>
      <w:marTop w:val="0"/>
      <w:marBottom w:val="0"/>
      <w:divBdr>
        <w:top w:val="none" w:sz="0" w:space="0" w:color="auto"/>
        <w:left w:val="none" w:sz="0" w:space="0" w:color="auto"/>
        <w:bottom w:val="none" w:sz="0" w:space="0" w:color="auto"/>
        <w:right w:val="none" w:sz="0" w:space="0" w:color="auto"/>
      </w:divBdr>
    </w:div>
    <w:div w:id="1242175676">
      <w:bodyDiv w:val="1"/>
      <w:marLeft w:val="0"/>
      <w:marRight w:val="0"/>
      <w:marTop w:val="0"/>
      <w:marBottom w:val="0"/>
      <w:divBdr>
        <w:top w:val="none" w:sz="0" w:space="0" w:color="auto"/>
        <w:left w:val="none" w:sz="0" w:space="0" w:color="auto"/>
        <w:bottom w:val="none" w:sz="0" w:space="0" w:color="auto"/>
        <w:right w:val="none" w:sz="0" w:space="0" w:color="auto"/>
      </w:divBdr>
    </w:div>
    <w:div w:id="1245214826">
      <w:bodyDiv w:val="1"/>
      <w:marLeft w:val="0"/>
      <w:marRight w:val="0"/>
      <w:marTop w:val="0"/>
      <w:marBottom w:val="0"/>
      <w:divBdr>
        <w:top w:val="none" w:sz="0" w:space="0" w:color="auto"/>
        <w:left w:val="none" w:sz="0" w:space="0" w:color="auto"/>
        <w:bottom w:val="none" w:sz="0" w:space="0" w:color="auto"/>
        <w:right w:val="none" w:sz="0" w:space="0" w:color="auto"/>
      </w:divBdr>
    </w:div>
    <w:div w:id="1260483764">
      <w:bodyDiv w:val="1"/>
      <w:marLeft w:val="0"/>
      <w:marRight w:val="0"/>
      <w:marTop w:val="0"/>
      <w:marBottom w:val="0"/>
      <w:divBdr>
        <w:top w:val="none" w:sz="0" w:space="0" w:color="auto"/>
        <w:left w:val="none" w:sz="0" w:space="0" w:color="auto"/>
        <w:bottom w:val="none" w:sz="0" w:space="0" w:color="auto"/>
        <w:right w:val="none" w:sz="0" w:space="0" w:color="auto"/>
      </w:divBdr>
    </w:div>
    <w:div w:id="1266573816">
      <w:bodyDiv w:val="1"/>
      <w:marLeft w:val="0"/>
      <w:marRight w:val="0"/>
      <w:marTop w:val="0"/>
      <w:marBottom w:val="0"/>
      <w:divBdr>
        <w:top w:val="none" w:sz="0" w:space="0" w:color="auto"/>
        <w:left w:val="none" w:sz="0" w:space="0" w:color="auto"/>
        <w:bottom w:val="none" w:sz="0" w:space="0" w:color="auto"/>
        <w:right w:val="none" w:sz="0" w:space="0" w:color="auto"/>
      </w:divBdr>
    </w:div>
    <w:div w:id="1273592886">
      <w:bodyDiv w:val="1"/>
      <w:marLeft w:val="0"/>
      <w:marRight w:val="0"/>
      <w:marTop w:val="0"/>
      <w:marBottom w:val="0"/>
      <w:divBdr>
        <w:top w:val="none" w:sz="0" w:space="0" w:color="auto"/>
        <w:left w:val="none" w:sz="0" w:space="0" w:color="auto"/>
        <w:bottom w:val="none" w:sz="0" w:space="0" w:color="auto"/>
        <w:right w:val="none" w:sz="0" w:space="0" w:color="auto"/>
      </w:divBdr>
    </w:div>
    <w:div w:id="1344356865">
      <w:bodyDiv w:val="1"/>
      <w:marLeft w:val="0"/>
      <w:marRight w:val="0"/>
      <w:marTop w:val="0"/>
      <w:marBottom w:val="0"/>
      <w:divBdr>
        <w:top w:val="none" w:sz="0" w:space="0" w:color="auto"/>
        <w:left w:val="none" w:sz="0" w:space="0" w:color="auto"/>
        <w:bottom w:val="none" w:sz="0" w:space="0" w:color="auto"/>
        <w:right w:val="none" w:sz="0" w:space="0" w:color="auto"/>
      </w:divBdr>
    </w:div>
    <w:div w:id="1353217064">
      <w:bodyDiv w:val="1"/>
      <w:marLeft w:val="0"/>
      <w:marRight w:val="0"/>
      <w:marTop w:val="0"/>
      <w:marBottom w:val="0"/>
      <w:divBdr>
        <w:top w:val="none" w:sz="0" w:space="0" w:color="auto"/>
        <w:left w:val="none" w:sz="0" w:space="0" w:color="auto"/>
        <w:bottom w:val="none" w:sz="0" w:space="0" w:color="auto"/>
        <w:right w:val="none" w:sz="0" w:space="0" w:color="auto"/>
      </w:divBdr>
    </w:div>
    <w:div w:id="1442991294">
      <w:bodyDiv w:val="1"/>
      <w:marLeft w:val="0"/>
      <w:marRight w:val="0"/>
      <w:marTop w:val="0"/>
      <w:marBottom w:val="0"/>
      <w:divBdr>
        <w:top w:val="none" w:sz="0" w:space="0" w:color="auto"/>
        <w:left w:val="none" w:sz="0" w:space="0" w:color="auto"/>
        <w:bottom w:val="none" w:sz="0" w:space="0" w:color="auto"/>
        <w:right w:val="none" w:sz="0" w:space="0" w:color="auto"/>
      </w:divBdr>
    </w:div>
    <w:div w:id="1465806269">
      <w:bodyDiv w:val="1"/>
      <w:marLeft w:val="0"/>
      <w:marRight w:val="0"/>
      <w:marTop w:val="0"/>
      <w:marBottom w:val="0"/>
      <w:divBdr>
        <w:top w:val="none" w:sz="0" w:space="0" w:color="auto"/>
        <w:left w:val="none" w:sz="0" w:space="0" w:color="auto"/>
        <w:bottom w:val="none" w:sz="0" w:space="0" w:color="auto"/>
        <w:right w:val="none" w:sz="0" w:space="0" w:color="auto"/>
      </w:divBdr>
    </w:div>
    <w:div w:id="1514492704">
      <w:bodyDiv w:val="1"/>
      <w:marLeft w:val="0"/>
      <w:marRight w:val="0"/>
      <w:marTop w:val="0"/>
      <w:marBottom w:val="0"/>
      <w:divBdr>
        <w:top w:val="none" w:sz="0" w:space="0" w:color="auto"/>
        <w:left w:val="none" w:sz="0" w:space="0" w:color="auto"/>
        <w:bottom w:val="none" w:sz="0" w:space="0" w:color="auto"/>
        <w:right w:val="none" w:sz="0" w:space="0" w:color="auto"/>
      </w:divBdr>
    </w:div>
    <w:div w:id="1586455391">
      <w:bodyDiv w:val="1"/>
      <w:marLeft w:val="0"/>
      <w:marRight w:val="0"/>
      <w:marTop w:val="0"/>
      <w:marBottom w:val="0"/>
      <w:divBdr>
        <w:top w:val="none" w:sz="0" w:space="0" w:color="auto"/>
        <w:left w:val="none" w:sz="0" w:space="0" w:color="auto"/>
        <w:bottom w:val="none" w:sz="0" w:space="0" w:color="auto"/>
        <w:right w:val="none" w:sz="0" w:space="0" w:color="auto"/>
      </w:divBdr>
    </w:div>
    <w:div w:id="1604336427">
      <w:bodyDiv w:val="1"/>
      <w:marLeft w:val="0"/>
      <w:marRight w:val="0"/>
      <w:marTop w:val="0"/>
      <w:marBottom w:val="0"/>
      <w:divBdr>
        <w:top w:val="none" w:sz="0" w:space="0" w:color="auto"/>
        <w:left w:val="none" w:sz="0" w:space="0" w:color="auto"/>
        <w:bottom w:val="none" w:sz="0" w:space="0" w:color="auto"/>
        <w:right w:val="none" w:sz="0" w:space="0" w:color="auto"/>
      </w:divBdr>
    </w:div>
    <w:div w:id="1605990534">
      <w:bodyDiv w:val="1"/>
      <w:marLeft w:val="0"/>
      <w:marRight w:val="0"/>
      <w:marTop w:val="0"/>
      <w:marBottom w:val="0"/>
      <w:divBdr>
        <w:top w:val="none" w:sz="0" w:space="0" w:color="auto"/>
        <w:left w:val="none" w:sz="0" w:space="0" w:color="auto"/>
        <w:bottom w:val="none" w:sz="0" w:space="0" w:color="auto"/>
        <w:right w:val="none" w:sz="0" w:space="0" w:color="auto"/>
      </w:divBdr>
    </w:div>
    <w:div w:id="1637179011">
      <w:bodyDiv w:val="1"/>
      <w:marLeft w:val="0"/>
      <w:marRight w:val="0"/>
      <w:marTop w:val="0"/>
      <w:marBottom w:val="0"/>
      <w:divBdr>
        <w:top w:val="none" w:sz="0" w:space="0" w:color="auto"/>
        <w:left w:val="none" w:sz="0" w:space="0" w:color="auto"/>
        <w:bottom w:val="none" w:sz="0" w:space="0" w:color="auto"/>
        <w:right w:val="none" w:sz="0" w:space="0" w:color="auto"/>
      </w:divBdr>
    </w:div>
    <w:div w:id="1698971346">
      <w:bodyDiv w:val="1"/>
      <w:marLeft w:val="0"/>
      <w:marRight w:val="0"/>
      <w:marTop w:val="0"/>
      <w:marBottom w:val="0"/>
      <w:divBdr>
        <w:top w:val="none" w:sz="0" w:space="0" w:color="auto"/>
        <w:left w:val="none" w:sz="0" w:space="0" w:color="auto"/>
        <w:bottom w:val="none" w:sz="0" w:space="0" w:color="auto"/>
        <w:right w:val="none" w:sz="0" w:space="0" w:color="auto"/>
      </w:divBdr>
    </w:div>
    <w:div w:id="1699500266">
      <w:bodyDiv w:val="1"/>
      <w:marLeft w:val="0"/>
      <w:marRight w:val="0"/>
      <w:marTop w:val="0"/>
      <w:marBottom w:val="0"/>
      <w:divBdr>
        <w:top w:val="none" w:sz="0" w:space="0" w:color="auto"/>
        <w:left w:val="none" w:sz="0" w:space="0" w:color="auto"/>
        <w:bottom w:val="none" w:sz="0" w:space="0" w:color="auto"/>
        <w:right w:val="none" w:sz="0" w:space="0" w:color="auto"/>
      </w:divBdr>
    </w:div>
    <w:div w:id="1707217607">
      <w:bodyDiv w:val="1"/>
      <w:marLeft w:val="0"/>
      <w:marRight w:val="0"/>
      <w:marTop w:val="0"/>
      <w:marBottom w:val="0"/>
      <w:divBdr>
        <w:top w:val="none" w:sz="0" w:space="0" w:color="auto"/>
        <w:left w:val="none" w:sz="0" w:space="0" w:color="auto"/>
        <w:bottom w:val="none" w:sz="0" w:space="0" w:color="auto"/>
        <w:right w:val="none" w:sz="0" w:space="0" w:color="auto"/>
      </w:divBdr>
    </w:div>
    <w:div w:id="1751999575">
      <w:bodyDiv w:val="1"/>
      <w:marLeft w:val="0"/>
      <w:marRight w:val="0"/>
      <w:marTop w:val="0"/>
      <w:marBottom w:val="0"/>
      <w:divBdr>
        <w:top w:val="none" w:sz="0" w:space="0" w:color="auto"/>
        <w:left w:val="none" w:sz="0" w:space="0" w:color="auto"/>
        <w:bottom w:val="none" w:sz="0" w:space="0" w:color="auto"/>
        <w:right w:val="none" w:sz="0" w:space="0" w:color="auto"/>
      </w:divBdr>
    </w:div>
    <w:div w:id="1848397217">
      <w:bodyDiv w:val="1"/>
      <w:marLeft w:val="0"/>
      <w:marRight w:val="0"/>
      <w:marTop w:val="0"/>
      <w:marBottom w:val="0"/>
      <w:divBdr>
        <w:top w:val="none" w:sz="0" w:space="0" w:color="auto"/>
        <w:left w:val="none" w:sz="0" w:space="0" w:color="auto"/>
        <w:bottom w:val="none" w:sz="0" w:space="0" w:color="auto"/>
        <w:right w:val="none" w:sz="0" w:space="0" w:color="auto"/>
      </w:divBdr>
    </w:div>
    <w:div w:id="1864324227">
      <w:bodyDiv w:val="1"/>
      <w:marLeft w:val="0"/>
      <w:marRight w:val="0"/>
      <w:marTop w:val="0"/>
      <w:marBottom w:val="0"/>
      <w:divBdr>
        <w:top w:val="none" w:sz="0" w:space="0" w:color="auto"/>
        <w:left w:val="none" w:sz="0" w:space="0" w:color="auto"/>
        <w:bottom w:val="none" w:sz="0" w:space="0" w:color="auto"/>
        <w:right w:val="none" w:sz="0" w:space="0" w:color="auto"/>
      </w:divBdr>
    </w:div>
    <w:div w:id="1890341217">
      <w:bodyDiv w:val="1"/>
      <w:marLeft w:val="0"/>
      <w:marRight w:val="0"/>
      <w:marTop w:val="0"/>
      <w:marBottom w:val="0"/>
      <w:divBdr>
        <w:top w:val="none" w:sz="0" w:space="0" w:color="auto"/>
        <w:left w:val="none" w:sz="0" w:space="0" w:color="auto"/>
        <w:bottom w:val="none" w:sz="0" w:space="0" w:color="auto"/>
        <w:right w:val="none" w:sz="0" w:space="0" w:color="auto"/>
      </w:divBdr>
    </w:div>
    <w:div w:id="1899121723">
      <w:bodyDiv w:val="1"/>
      <w:marLeft w:val="0"/>
      <w:marRight w:val="0"/>
      <w:marTop w:val="0"/>
      <w:marBottom w:val="0"/>
      <w:divBdr>
        <w:top w:val="none" w:sz="0" w:space="0" w:color="auto"/>
        <w:left w:val="none" w:sz="0" w:space="0" w:color="auto"/>
        <w:bottom w:val="none" w:sz="0" w:space="0" w:color="auto"/>
        <w:right w:val="none" w:sz="0" w:space="0" w:color="auto"/>
      </w:divBdr>
    </w:div>
    <w:div w:id="1905143095">
      <w:bodyDiv w:val="1"/>
      <w:marLeft w:val="0"/>
      <w:marRight w:val="0"/>
      <w:marTop w:val="0"/>
      <w:marBottom w:val="0"/>
      <w:divBdr>
        <w:top w:val="none" w:sz="0" w:space="0" w:color="auto"/>
        <w:left w:val="none" w:sz="0" w:space="0" w:color="auto"/>
        <w:bottom w:val="none" w:sz="0" w:space="0" w:color="auto"/>
        <w:right w:val="none" w:sz="0" w:space="0" w:color="auto"/>
      </w:divBdr>
    </w:div>
    <w:div w:id="1905866695">
      <w:bodyDiv w:val="1"/>
      <w:marLeft w:val="0"/>
      <w:marRight w:val="0"/>
      <w:marTop w:val="0"/>
      <w:marBottom w:val="0"/>
      <w:divBdr>
        <w:top w:val="none" w:sz="0" w:space="0" w:color="auto"/>
        <w:left w:val="none" w:sz="0" w:space="0" w:color="auto"/>
        <w:bottom w:val="none" w:sz="0" w:space="0" w:color="auto"/>
        <w:right w:val="none" w:sz="0" w:space="0" w:color="auto"/>
      </w:divBdr>
    </w:div>
    <w:div w:id="1914117209">
      <w:bodyDiv w:val="1"/>
      <w:marLeft w:val="0"/>
      <w:marRight w:val="0"/>
      <w:marTop w:val="0"/>
      <w:marBottom w:val="0"/>
      <w:divBdr>
        <w:top w:val="none" w:sz="0" w:space="0" w:color="auto"/>
        <w:left w:val="none" w:sz="0" w:space="0" w:color="auto"/>
        <w:bottom w:val="none" w:sz="0" w:space="0" w:color="auto"/>
        <w:right w:val="none" w:sz="0" w:space="0" w:color="auto"/>
      </w:divBdr>
    </w:div>
    <w:div w:id="1920289182">
      <w:bodyDiv w:val="1"/>
      <w:marLeft w:val="0"/>
      <w:marRight w:val="0"/>
      <w:marTop w:val="0"/>
      <w:marBottom w:val="0"/>
      <w:divBdr>
        <w:top w:val="none" w:sz="0" w:space="0" w:color="auto"/>
        <w:left w:val="none" w:sz="0" w:space="0" w:color="auto"/>
        <w:bottom w:val="none" w:sz="0" w:space="0" w:color="auto"/>
        <w:right w:val="none" w:sz="0" w:space="0" w:color="auto"/>
      </w:divBdr>
    </w:div>
    <w:div w:id="1983458377">
      <w:bodyDiv w:val="1"/>
      <w:marLeft w:val="0"/>
      <w:marRight w:val="0"/>
      <w:marTop w:val="0"/>
      <w:marBottom w:val="0"/>
      <w:divBdr>
        <w:top w:val="none" w:sz="0" w:space="0" w:color="auto"/>
        <w:left w:val="none" w:sz="0" w:space="0" w:color="auto"/>
        <w:bottom w:val="none" w:sz="0" w:space="0" w:color="auto"/>
        <w:right w:val="none" w:sz="0" w:space="0" w:color="auto"/>
      </w:divBdr>
    </w:div>
    <w:div w:id="2056542026">
      <w:bodyDiv w:val="1"/>
      <w:marLeft w:val="0"/>
      <w:marRight w:val="0"/>
      <w:marTop w:val="0"/>
      <w:marBottom w:val="0"/>
      <w:divBdr>
        <w:top w:val="none" w:sz="0" w:space="0" w:color="auto"/>
        <w:left w:val="none" w:sz="0" w:space="0" w:color="auto"/>
        <w:bottom w:val="none" w:sz="0" w:space="0" w:color="auto"/>
        <w:right w:val="none" w:sz="0" w:space="0" w:color="auto"/>
      </w:divBdr>
    </w:div>
    <w:div w:id="2085637909">
      <w:bodyDiv w:val="1"/>
      <w:marLeft w:val="0"/>
      <w:marRight w:val="0"/>
      <w:marTop w:val="0"/>
      <w:marBottom w:val="0"/>
      <w:divBdr>
        <w:top w:val="none" w:sz="0" w:space="0" w:color="auto"/>
        <w:left w:val="none" w:sz="0" w:space="0" w:color="auto"/>
        <w:bottom w:val="none" w:sz="0" w:space="0" w:color="auto"/>
        <w:right w:val="none" w:sz="0" w:space="0" w:color="auto"/>
      </w:divBdr>
    </w:div>
    <w:div w:id="2109882034">
      <w:bodyDiv w:val="1"/>
      <w:marLeft w:val="0"/>
      <w:marRight w:val="0"/>
      <w:marTop w:val="0"/>
      <w:marBottom w:val="0"/>
      <w:divBdr>
        <w:top w:val="none" w:sz="0" w:space="0" w:color="auto"/>
        <w:left w:val="none" w:sz="0" w:space="0" w:color="auto"/>
        <w:bottom w:val="none" w:sz="0" w:space="0" w:color="auto"/>
        <w:right w:val="none" w:sz="0" w:space="0" w:color="auto"/>
      </w:divBdr>
    </w:div>
    <w:div w:id="212245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99EA4-9C3A-41FB-9EE7-47E9D6EFD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3037</Words>
  <Characters>21291</Characters>
  <Application>Microsoft Office Word</Application>
  <DocSecurity>0</DocSecurity>
  <Lines>177</Lines>
  <Paragraphs>48</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amc</Company>
  <LinksUpToDate>false</LinksUpToDate>
  <CharactersWithSpaces>24280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Костюк</dc:creator>
  <cp:lastModifiedBy>Пользователь Windows</cp:lastModifiedBy>
  <cp:revision>2</cp:revision>
  <cp:lastPrinted>2021-04-08T06:23:00Z</cp:lastPrinted>
  <dcterms:created xsi:type="dcterms:W3CDTF">2021-04-12T12:29:00Z</dcterms:created>
  <dcterms:modified xsi:type="dcterms:W3CDTF">2021-04-12T12:29:00Z</dcterms:modified>
</cp:coreProperties>
</file>